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3C" w:rsidRPr="00D61A3C" w:rsidRDefault="00D61A3C" w:rsidP="00D61A3C">
      <w:pPr>
        <w:pStyle w:val="Nadpis4"/>
        <w:spacing w:before="266" w:after="266"/>
        <w:rPr>
          <w:rFonts w:ascii="Arial" w:hAnsi="Arial" w:cs="Arial"/>
          <w:b/>
          <w:color w:val="000000"/>
          <w:sz w:val="32"/>
          <w:szCs w:val="32"/>
        </w:rPr>
      </w:pPr>
      <w:r w:rsidRPr="00D61A3C">
        <w:rPr>
          <w:rFonts w:ascii="Arial" w:hAnsi="Arial" w:cs="Arial"/>
          <w:b/>
          <w:color w:val="000000"/>
          <w:sz w:val="32"/>
          <w:szCs w:val="32"/>
        </w:rPr>
        <w:t>Obrazová analýza; Digitalizace obrazu</w:t>
      </w:r>
    </w:p>
    <w:p w:rsidR="00D61A3C" w:rsidRPr="00D61A3C" w:rsidRDefault="00D61A3C" w:rsidP="00D61A3C">
      <w:pPr>
        <w:pStyle w:val="Normlnweb"/>
        <w:spacing w:before="200" w:after="200"/>
        <w:rPr>
          <w:rFonts w:ascii="Arial" w:hAnsi="Arial" w:cs="Arial"/>
          <w:color w:val="000000"/>
          <w:sz w:val="20"/>
          <w:szCs w:val="20"/>
        </w:rPr>
      </w:pPr>
      <w:r w:rsidRPr="00D61A3C">
        <w:rPr>
          <w:rFonts w:ascii="Arial" w:hAnsi="Arial" w:cs="Arial"/>
          <w:color w:val="000000"/>
          <w:sz w:val="20"/>
          <w:szCs w:val="20"/>
        </w:rPr>
        <w:t xml:space="preserve">Vyučuje: Ing. František Pudil, CSc.; </w:t>
      </w:r>
    </w:p>
    <w:p w:rsidR="00D61A3C" w:rsidRPr="00D61A3C" w:rsidRDefault="00D61A3C" w:rsidP="00D61A3C">
      <w:pPr>
        <w:pStyle w:val="Nadpis1"/>
        <w:spacing w:before="0"/>
        <w:rPr>
          <w:rFonts w:ascii="&amp;quot" w:hAnsi="&amp;quot" w:cs="Arial"/>
          <w:b/>
          <w:color w:val="000000"/>
        </w:rPr>
      </w:pPr>
      <w:r w:rsidRPr="00D61A3C">
        <w:rPr>
          <w:rFonts w:ascii="&amp;quot" w:hAnsi="&amp;quot" w:cs="Arial"/>
          <w:b/>
          <w:color w:val="000000"/>
          <w:sz w:val="24"/>
          <w:szCs w:val="24"/>
        </w:rPr>
        <w:t>1. Měření barevnosti obrazovým analyzátorem</w:t>
      </w:r>
    </w:p>
    <w:p w:rsidR="00D61A3C" w:rsidRPr="00D61A3C" w:rsidRDefault="00D61A3C" w:rsidP="00D61A3C">
      <w:pPr>
        <w:rPr>
          <w:rFonts w:ascii="&amp;quot" w:hAnsi="&amp;quot" w:cs="Arial"/>
          <w:b/>
          <w:color w:val="000000"/>
          <w:sz w:val="24"/>
          <w:szCs w:val="24"/>
        </w:rPr>
      </w:pPr>
      <w:r w:rsidRPr="00D61A3C">
        <w:rPr>
          <w:rFonts w:ascii="&amp;quot" w:hAnsi="&amp;quot" w:cs="Arial"/>
          <w:b/>
          <w:color w:val="000000"/>
        </w:rPr>
        <w:t> </w:t>
      </w:r>
    </w:p>
    <w:p w:rsidR="00D61A3C" w:rsidRPr="00D61A3C" w:rsidRDefault="00D61A3C" w:rsidP="00D61A3C">
      <w:pPr>
        <w:rPr>
          <w:rFonts w:ascii="&amp;quot" w:hAnsi="&amp;quot" w:cs="Arial"/>
          <w:color w:val="000000"/>
        </w:rPr>
      </w:pPr>
      <w:r w:rsidRPr="00D61A3C">
        <w:rPr>
          <w:rFonts w:ascii="&amp;quot" w:hAnsi="&amp;quot" w:cs="Arial"/>
          <w:b/>
          <w:bCs/>
          <w:color w:val="000000"/>
        </w:rPr>
        <w:t>Princip metody:</w:t>
      </w:r>
    </w:p>
    <w:p w:rsidR="00D61A3C" w:rsidRPr="00D61A3C" w:rsidRDefault="00D61A3C" w:rsidP="00D61A3C">
      <w:pPr>
        <w:rPr>
          <w:rFonts w:ascii="&amp;quot" w:hAnsi="&amp;quot" w:cs="Arial"/>
          <w:color w:val="000000"/>
        </w:rPr>
      </w:pPr>
      <w:r w:rsidRPr="00D61A3C">
        <w:rPr>
          <w:rFonts w:ascii="&amp;quot" w:hAnsi="&amp;quot" w:cs="Arial"/>
          <w:color w:val="000000"/>
        </w:rPr>
        <w:t xml:space="preserve">Za definovaných podmínek se pořídí digitálním fotoaparátem (digitální kamerou nebo skenerem) barevný digitální obraz měřeného vzorku a  s pomocí grafického editoru se vyhodnotí barevnost v systému </w:t>
      </w:r>
      <w:proofErr w:type="gramStart"/>
      <w:r w:rsidRPr="00D61A3C">
        <w:rPr>
          <w:rFonts w:ascii="&amp;quot" w:hAnsi="&amp;quot" w:cs="Arial"/>
          <w:color w:val="000000"/>
        </w:rPr>
        <w:t>RGB , případně</w:t>
      </w:r>
      <w:proofErr w:type="gramEnd"/>
      <w:r w:rsidRPr="00D61A3C">
        <w:rPr>
          <w:rFonts w:ascii="&amp;quot" w:hAnsi="&amp;quot" w:cs="Arial"/>
          <w:color w:val="000000"/>
        </w:rPr>
        <w:t xml:space="preserve"> </w:t>
      </w:r>
      <w:proofErr w:type="spellStart"/>
      <w:r w:rsidRPr="00D61A3C">
        <w:rPr>
          <w:rFonts w:ascii="&amp;quot" w:hAnsi="&amp;quot" w:cs="Arial"/>
          <w:color w:val="000000"/>
        </w:rPr>
        <w:t>Lab</w:t>
      </w:r>
      <w:proofErr w:type="spellEnd"/>
      <w:r w:rsidRPr="00D61A3C">
        <w:rPr>
          <w:rFonts w:ascii="&amp;quot" w:hAnsi="&amp;quot" w:cs="Arial"/>
          <w:color w:val="000000"/>
        </w:rPr>
        <w:t xml:space="preserve">, a  barevný profil (Lucia G 4.11). </w:t>
      </w:r>
    </w:p>
    <w:p w:rsidR="00D61A3C" w:rsidRPr="00D61A3C" w:rsidRDefault="00D61A3C" w:rsidP="00D61A3C">
      <w:pPr>
        <w:rPr>
          <w:rFonts w:ascii="&amp;quot" w:hAnsi="&amp;quot" w:cs="Arial"/>
          <w:color w:val="000000"/>
        </w:rPr>
      </w:pPr>
    </w:p>
    <w:p w:rsidR="00D61A3C" w:rsidRPr="00D61A3C" w:rsidRDefault="00D61A3C" w:rsidP="00D61A3C">
      <w:pPr>
        <w:rPr>
          <w:rFonts w:ascii="&amp;quot" w:hAnsi="&amp;quot" w:cs="Arial"/>
          <w:color w:val="000000"/>
        </w:rPr>
      </w:pPr>
      <w:r w:rsidRPr="00D61A3C">
        <w:rPr>
          <w:rFonts w:ascii="&amp;quot" w:hAnsi="&amp;quot" w:cs="Arial"/>
          <w:b/>
          <w:bCs/>
          <w:color w:val="000000"/>
        </w:rPr>
        <w:t>Pracovní postup:</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 xml:space="preserve">Přípravná fáze: </w:t>
      </w:r>
    </w:p>
    <w:p w:rsidR="00D61A3C" w:rsidRPr="00D61A3C" w:rsidRDefault="00D61A3C" w:rsidP="00D61A3C">
      <w:pPr>
        <w:rPr>
          <w:rFonts w:ascii="&amp;quot" w:hAnsi="&amp;quot" w:cs="Arial"/>
          <w:color w:val="000000"/>
        </w:rPr>
      </w:pPr>
      <w:r w:rsidRPr="00D61A3C">
        <w:rPr>
          <w:rFonts w:ascii="&amp;quot" w:hAnsi="&amp;quot" w:cs="Arial"/>
          <w:color w:val="000000"/>
        </w:rPr>
        <w:t>Cílem přípravné fáze je nastavení geometrie měření. Digitální fotoaparát se upevní na stativ nebo stojan s posuvem a nalezne se vhodná vzdálenost pro snímání tak, aby na snímku byl celý měřený objekt nebo jeho potřebný výřez a byl zaostřený. Pak se nastaví výška a úhel osvětlení, tak, aby vzorek byl osvětlen rovnoměrně a bez odlesků.</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 xml:space="preserve">Kalibrace velikostní: </w:t>
      </w:r>
    </w:p>
    <w:p w:rsidR="00D61A3C" w:rsidRPr="00D61A3C" w:rsidRDefault="00D61A3C" w:rsidP="00D61A3C">
      <w:pPr>
        <w:rPr>
          <w:rFonts w:ascii="&amp;quot" w:hAnsi="&amp;quot" w:cs="Arial"/>
          <w:color w:val="000000"/>
        </w:rPr>
      </w:pPr>
      <w:r w:rsidRPr="00D61A3C">
        <w:rPr>
          <w:rFonts w:ascii="&amp;quot" w:hAnsi="&amp;quot" w:cs="Arial"/>
          <w:color w:val="000000"/>
        </w:rPr>
        <w:t xml:space="preserve">Pro správné vyhodnocení velikostních parametrů (hlavně délky a plochy) měřeného objektu je nutno při zvolené geometrii měření pořídit snímek milimetrového papíru. Vlastní kalibrace se provede v obrazovém analyzátoru Lucia G. Je nutno si uvědomit, že při použití objektivů s proměnnou ohniskovou vzdáleností se tato kalibrace musí provést po každé změně ohniska objektivu. </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Kalibrace barevná:</w:t>
      </w:r>
    </w:p>
    <w:p w:rsidR="00D61A3C" w:rsidRPr="00D61A3C" w:rsidRDefault="00D61A3C" w:rsidP="00D61A3C">
      <w:pPr>
        <w:rPr>
          <w:rFonts w:ascii="&amp;quot" w:hAnsi="&amp;quot" w:cs="Arial"/>
          <w:color w:val="000000"/>
        </w:rPr>
      </w:pPr>
      <w:r w:rsidRPr="00D61A3C">
        <w:rPr>
          <w:rFonts w:ascii="&amp;quot" w:hAnsi="&amp;quot" w:cs="Arial"/>
          <w:color w:val="000000"/>
        </w:rPr>
        <w:t>Základní barevná kalibrace definuje měřícímu systému standard bílé (případně černé) barvy. Pro účely úlohy postačuje nastavení bílého standardu, který mj. eliminuje i barevný odstín osvětlení s pomocí čistého kvalitního bílého xerografického papíru. Pro kontrolu se v průběhu měření pořídí snímek barevné kalibrační tabulky při stejné geometrii měřícího systému. Pro přesnější vyhodnocení barevných odchylek je nutno zachytit měřený objekt i vhodný barevný standard na jednom snímku při stejnoměrném osvětlení..</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Měření vzorků:</w:t>
      </w:r>
    </w:p>
    <w:p w:rsidR="00D61A3C" w:rsidRPr="00D61A3C" w:rsidRDefault="00D61A3C" w:rsidP="00D61A3C">
      <w:pPr>
        <w:rPr>
          <w:rFonts w:ascii="&amp;quot" w:hAnsi="&amp;quot" w:cs="Arial"/>
          <w:color w:val="000000"/>
        </w:rPr>
      </w:pPr>
      <w:r w:rsidRPr="00D61A3C">
        <w:rPr>
          <w:rFonts w:ascii="&amp;quot" w:hAnsi="&amp;quot" w:cs="Arial"/>
          <w:color w:val="000000"/>
        </w:rPr>
        <w:t xml:space="preserve">Při pořizování obrázků vzorku by se již neměla měnit geometrie systému. Pokud </w:t>
      </w:r>
      <w:proofErr w:type="gramStart"/>
      <w:r w:rsidRPr="00D61A3C">
        <w:rPr>
          <w:rFonts w:ascii="&amp;quot" w:hAnsi="&amp;quot" w:cs="Arial"/>
          <w:color w:val="000000"/>
        </w:rPr>
        <w:t>je</w:t>
      </w:r>
      <w:proofErr w:type="gramEnd"/>
      <w:r w:rsidRPr="00D61A3C">
        <w:rPr>
          <w:rFonts w:ascii="&amp;quot" w:hAnsi="&amp;quot" w:cs="Arial"/>
          <w:color w:val="000000"/>
        </w:rPr>
        <w:t xml:space="preserve"> nutné ji změnit </w:t>
      </w:r>
      <w:proofErr w:type="gramStart"/>
      <w:r w:rsidRPr="00D61A3C">
        <w:rPr>
          <w:rFonts w:ascii="&amp;quot" w:hAnsi="&amp;quot" w:cs="Arial"/>
          <w:color w:val="000000"/>
        </w:rPr>
        <w:t>musí</w:t>
      </w:r>
      <w:proofErr w:type="gramEnd"/>
      <w:r w:rsidRPr="00D61A3C">
        <w:rPr>
          <w:rFonts w:ascii="&amp;quot" w:hAnsi="&amp;quot" w:cs="Arial"/>
          <w:color w:val="000000"/>
        </w:rPr>
        <w:t xml:space="preserve"> se systém znovu velikostně a barevně kalibrovat. Od každého vzorku se pořídí pět snímků.</w:t>
      </w:r>
    </w:p>
    <w:p w:rsidR="00D61A3C" w:rsidRPr="00D61A3C" w:rsidRDefault="00D61A3C" w:rsidP="00D61A3C">
      <w:pPr>
        <w:rPr>
          <w:rFonts w:ascii="&amp;quot" w:hAnsi="&amp;quot" w:cs="Arial"/>
          <w:color w:val="000000"/>
        </w:rPr>
      </w:pPr>
      <w:r w:rsidRPr="00D61A3C">
        <w:rPr>
          <w:rFonts w:ascii="&amp;quot" w:hAnsi="&amp;quot" w:cs="Arial"/>
          <w:b/>
          <w:bCs/>
          <w:color w:val="000000"/>
        </w:rPr>
        <w:t>Zpracování výsledků:</w:t>
      </w:r>
    </w:p>
    <w:p w:rsidR="00D61A3C" w:rsidRPr="00D61A3C" w:rsidRDefault="00D61A3C" w:rsidP="00D61A3C">
      <w:pPr>
        <w:rPr>
          <w:rFonts w:ascii="&amp;quot" w:hAnsi="&amp;quot" w:cs="Arial"/>
          <w:color w:val="000000"/>
        </w:rPr>
      </w:pPr>
      <w:r w:rsidRPr="00D61A3C">
        <w:rPr>
          <w:rFonts w:ascii="&amp;quot" w:hAnsi="&amp;quot" w:cs="Arial"/>
          <w:color w:val="000000"/>
        </w:rPr>
        <w:t> Bude předvedeno v obrazovém analyzátoru Lucia G verze 3.52 nebo 4.11. Vyhodnocují se barevné profily vhodných řezů (v grafické nebo numerické podobě) a střední hodnoty (průměr, medián, modus) RGB pixelů v obraze vzorku.</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Poznámky</w:t>
      </w:r>
      <w:r w:rsidRPr="00D61A3C">
        <w:rPr>
          <w:rFonts w:ascii="&amp;quot" w:hAnsi="&amp;quot" w:cs="Arial"/>
          <w:color w:val="000000"/>
        </w:rPr>
        <w:t>:</w:t>
      </w:r>
    </w:p>
    <w:p w:rsidR="00D61A3C" w:rsidRPr="00D61A3C" w:rsidRDefault="00D61A3C" w:rsidP="00D61A3C">
      <w:pPr>
        <w:rPr>
          <w:rFonts w:ascii="&amp;quot" w:hAnsi="&amp;quot" w:cs="Arial"/>
          <w:color w:val="000000"/>
        </w:rPr>
      </w:pPr>
      <w:r w:rsidRPr="00D61A3C">
        <w:rPr>
          <w:rFonts w:ascii="&amp;quot" w:hAnsi="&amp;quot" w:cs="Arial"/>
          <w:color w:val="000000"/>
        </w:rPr>
        <w:t>Významným zdrojem chyb při měření barevnosti jsou změny osvětlení místnosti během měření. Dalším zdrojem barevných odchylek může být barevné oblečení obsluhy analyzátoru, které odráží světlo na měřený vzorek, čímž ovlivňuje jeho barevný odstín.</w:t>
      </w:r>
    </w:p>
    <w:p w:rsidR="00D61A3C" w:rsidRPr="00D61A3C" w:rsidRDefault="00D61A3C" w:rsidP="00D61A3C">
      <w:pPr>
        <w:rPr>
          <w:rFonts w:ascii="&amp;quot" w:hAnsi="&amp;quot" w:cs="Arial"/>
          <w:color w:val="000000"/>
        </w:rPr>
      </w:pPr>
      <w:r w:rsidRPr="00D61A3C">
        <w:rPr>
          <w:rFonts w:ascii="&amp;quot" w:hAnsi="&amp;quot" w:cs="Arial"/>
          <w:color w:val="000000"/>
        </w:rPr>
        <w:lastRenderedPageBreak/>
        <w:t>  </w:t>
      </w:r>
    </w:p>
    <w:p w:rsidR="00D61A3C" w:rsidRPr="00D61A3C" w:rsidRDefault="00D61A3C" w:rsidP="00D61A3C">
      <w:pPr>
        <w:pStyle w:val="Nadpis1"/>
        <w:spacing w:before="0"/>
        <w:rPr>
          <w:rFonts w:ascii="&amp;quot" w:hAnsi="&amp;quot" w:cs="Arial"/>
          <w:b/>
          <w:color w:val="000000"/>
        </w:rPr>
      </w:pPr>
      <w:r w:rsidRPr="00D61A3C">
        <w:rPr>
          <w:rFonts w:ascii="&amp;quot" w:hAnsi="&amp;quot" w:cs="Arial"/>
          <w:b/>
          <w:color w:val="000000"/>
          <w:sz w:val="24"/>
          <w:szCs w:val="24"/>
        </w:rPr>
        <w:t>2. Měření charakteristik zrnitých materiálů</w:t>
      </w:r>
    </w:p>
    <w:p w:rsidR="00D61A3C" w:rsidRPr="00D61A3C" w:rsidRDefault="00D61A3C" w:rsidP="00D61A3C">
      <w:pPr>
        <w:rPr>
          <w:rFonts w:ascii="&amp;quot" w:hAnsi="&amp;quot" w:cs="Arial"/>
          <w:color w:val="000000"/>
          <w:sz w:val="24"/>
          <w:szCs w:val="24"/>
        </w:rPr>
      </w:pPr>
      <w:r w:rsidRPr="00D61A3C">
        <w:rPr>
          <w:rFonts w:ascii="&amp;quot" w:hAnsi="&amp;quot" w:cs="Arial"/>
          <w:color w:val="000000"/>
        </w:rPr>
        <w:t> </w:t>
      </w:r>
    </w:p>
    <w:p w:rsidR="00D61A3C" w:rsidRPr="00D61A3C" w:rsidRDefault="00D61A3C" w:rsidP="00D61A3C">
      <w:pPr>
        <w:rPr>
          <w:rFonts w:ascii="&amp;quot" w:hAnsi="&amp;quot" w:cs="Arial"/>
          <w:color w:val="000000"/>
        </w:rPr>
      </w:pPr>
      <w:r w:rsidRPr="00D61A3C">
        <w:rPr>
          <w:rFonts w:ascii="&amp;quot" w:hAnsi="&amp;quot" w:cs="Arial"/>
          <w:b/>
          <w:bCs/>
          <w:color w:val="000000"/>
        </w:rPr>
        <w:t>Princip metody:</w:t>
      </w:r>
    </w:p>
    <w:p w:rsidR="00D61A3C" w:rsidRPr="00D61A3C" w:rsidRDefault="00D61A3C" w:rsidP="00D61A3C">
      <w:pPr>
        <w:rPr>
          <w:rFonts w:ascii="&amp;quot" w:hAnsi="&amp;quot" w:cs="Arial"/>
          <w:color w:val="000000"/>
        </w:rPr>
      </w:pPr>
      <w:r w:rsidRPr="00D61A3C">
        <w:rPr>
          <w:rFonts w:ascii="&amp;quot" w:hAnsi="&amp;quot" w:cs="Arial"/>
          <w:color w:val="000000"/>
        </w:rPr>
        <w:t>Za definovaných podmínek se pořídí digitálním fotoaparátem (digitální kamerou nebo skenerem) barevné digitální obrazy měřeného vzorku a  s pomocí obrazového analyzátoru LUCIA G (</w:t>
      </w:r>
      <w:proofErr w:type="spellStart"/>
      <w:r w:rsidRPr="00D61A3C">
        <w:rPr>
          <w:rFonts w:ascii="&amp;quot" w:hAnsi="&amp;quot" w:cs="Arial"/>
          <w:color w:val="000000"/>
        </w:rPr>
        <w:t>Laboratory</w:t>
      </w:r>
      <w:proofErr w:type="spellEnd"/>
      <w:r w:rsidRPr="00D61A3C">
        <w:rPr>
          <w:rFonts w:ascii="&amp;quot" w:hAnsi="&amp;quot" w:cs="Arial"/>
          <w:color w:val="000000"/>
        </w:rPr>
        <w:t xml:space="preserve"> </w:t>
      </w:r>
      <w:proofErr w:type="spellStart"/>
      <w:r w:rsidRPr="00D61A3C">
        <w:rPr>
          <w:rFonts w:ascii="&amp;quot" w:hAnsi="&amp;quot" w:cs="Arial"/>
          <w:color w:val="000000"/>
        </w:rPr>
        <w:t>Imaging</w:t>
      </w:r>
      <w:proofErr w:type="spellEnd"/>
      <w:r w:rsidRPr="00D61A3C">
        <w:rPr>
          <w:rFonts w:ascii="&amp;quot" w:hAnsi="&amp;quot" w:cs="Arial"/>
          <w:color w:val="000000"/>
        </w:rPr>
        <w:t>, Praha) se vyhodnotí  velikostní, tvarové a barevné parametry.</w:t>
      </w:r>
    </w:p>
    <w:p w:rsidR="00D61A3C" w:rsidRPr="00D61A3C" w:rsidRDefault="00D61A3C" w:rsidP="00D61A3C">
      <w:pPr>
        <w:rPr>
          <w:rFonts w:ascii="&amp;quot" w:hAnsi="&amp;quot" w:cs="Arial"/>
          <w:color w:val="000000"/>
        </w:rPr>
      </w:pPr>
      <w:r w:rsidRPr="00D61A3C">
        <w:rPr>
          <w:rFonts w:ascii="&amp;quot" w:hAnsi="&amp;quot" w:cs="Arial"/>
          <w:color w:val="000000"/>
        </w:rPr>
        <w:t> </w:t>
      </w:r>
    </w:p>
    <w:p w:rsidR="00D61A3C" w:rsidRPr="00D61A3C" w:rsidRDefault="00D61A3C" w:rsidP="00D61A3C">
      <w:pPr>
        <w:rPr>
          <w:rFonts w:ascii="&amp;quot" w:hAnsi="&amp;quot" w:cs="Arial"/>
          <w:color w:val="000000"/>
        </w:rPr>
      </w:pPr>
      <w:r w:rsidRPr="00D61A3C">
        <w:rPr>
          <w:rFonts w:ascii="&amp;quot" w:hAnsi="&amp;quot" w:cs="Arial"/>
          <w:b/>
          <w:bCs/>
          <w:color w:val="000000"/>
        </w:rPr>
        <w:t>Pracovní postup:</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 xml:space="preserve">Přípravná fáze: </w:t>
      </w:r>
    </w:p>
    <w:p w:rsidR="00D61A3C" w:rsidRPr="00D61A3C" w:rsidRDefault="00D61A3C" w:rsidP="00D61A3C">
      <w:pPr>
        <w:rPr>
          <w:rFonts w:ascii="&amp;quot" w:hAnsi="&amp;quot" w:cs="Arial"/>
          <w:color w:val="000000"/>
        </w:rPr>
      </w:pPr>
      <w:r w:rsidRPr="00D61A3C">
        <w:rPr>
          <w:rFonts w:ascii="&amp;quot" w:hAnsi="&amp;quot" w:cs="Arial"/>
          <w:color w:val="000000"/>
        </w:rPr>
        <w:t xml:space="preserve">Cílem přípravné fáze je nastavení geometrie měření. Digitální fotoaparát se upevní na stativ nebo stojan s posuvem a nalezne se vhodná vzdálenost pro snímání tak, aby na snímku bylo vhodné množství  </w:t>
      </w:r>
      <w:proofErr w:type="spellStart"/>
      <w:r w:rsidRPr="00D61A3C">
        <w:rPr>
          <w:rFonts w:ascii="&amp;quot" w:hAnsi="&amp;quot" w:cs="Arial"/>
          <w:color w:val="000000"/>
        </w:rPr>
        <w:t>měřných</w:t>
      </w:r>
      <w:proofErr w:type="spellEnd"/>
      <w:r w:rsidRPr="00D61A3C">
        <w:rPr>
          <w:rFonts w:ascii="&amp;quot" w:hAnsi="&amp;quot" w:cs="Arial"/>
          <w:color w:val="000000"/>
        </w:rPr>
        <w:t xml:space="preserve"> zrn a obraz byl zaostřený. Pak se nastaví výška a úhel osvětlení, tak, aby vzorek byl osvětlen </w:t>
      </w:r>
      <w:proofErr w:type="gramStart"/>
      <w:r w:rsidRPr="00D61A3C">
        <w:rPr>
          <w:rFonts w:ascii="&amp;quot" w:hAnsi="&amp;quot" w:cs="Arial"/>
          <w:color w:val="000000"/>
        </w:rPr>
        <w:t>rovnoměrně , bez</w:t>
      </w:r>
      <w:proofErr w:type="gramEnd"/>
      <w:r w:rsidRPr="00D61A3C">
        <w:rPr>
          <w:rFonts w:ascii="&amp;quot" w:hAnsi="&amp;quot" w:cs="Arial"/>
          <w:color w:val="000000"/>
        </w:rPr>
        <w:t xml:space="preserve"> odlesků a bez stínů.</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 xml:space="preserve">Kalibrace velikostní: </w:t>
      </w:r>
    </w:p>
    <w:p w:rsidR="00D61A3C" w:rsidRPr="00D61A3C" w:rsidRDefault="00D61A3C" w:rsidP="00D61A3C">
      <w:pPr>
        <w:rPr>
          <w:rFonts w:ascii="&amp;quot" w:hAnsi="&amp;quot" w:cs="Arial"/>
          <w:color w:val="000000"/>
        </w:rPr>
      </w:pPr>
      <w:r w:rsidRPr="00D61A3C">
        <w:rPr>
          <w:rFonts w:ascii="&amp;quot" w:hAnsi="&amp;quot" w:cs="Arial"/>
          <w:color w:val="000000"/>
        </w:rPr>
        <w:t xml:space="preserve">Pro správné vyhodnocení velikostních parametrů (hlavně délky a plochy) měřeného objektu je nutno při zvolené geometrii měření pořídit snímek milimetrového papíru. Vlastní kalibrace se provede v obrazovém analyzátoru Lucia G. Je nutno si uvědomit, že při použití objektivů s proměnnou ohniskovou vzdáleností se tato kalibrace musí provést po každé změně ohniska objektivu. </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Kalibrace barevná:</w:t>
      </w:r>
    </w:p>
    <w:p w:rsidR="00D61A3C" w:rsidRPr="00D61A3C" w:rsidRDefault="00D61A3C" w:rsidP="00D61A3C">
      <w:pPr>
        <w:rPr>
          <w:rFonts w:ascii="&amp;quot" w:hAnsi="&amp;quot" w:cs="Arial"/>
          <w:color w:val="000000"/>
        </w:rPr>
      </w:pPr>
      <w:r w:rsidRPr="00D61A3C">
        <w:rPr>
          <w:rFonts w:ascii="&amp;quot" w:hAnsi="&amp;quot" w:cs="Arial"/>
          <w:color w:val="000000"/>
        </w:rPr>
        <w:t>Základní barevná kalibrace definuje měřícímu systému standard bílé (případně černé) barvy. Pro účely úlohy postačuje nastavení bílého standardu, který mj. eliminuje i barevný odstín osvětlení s pomocí čistého kvalitního bílého xerografického papíru. Pro kontrolu se v průběhu měření pořídí snímek barevné kalibrační tabulky při stejné geometrii měřícího systému. Pro přesnější vyhodnocení barevných odchylek je nutno zachytit měřený objekt i vhodný barevný standard na jednom snímku.</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Měření vzorků:</w:t>
      </w:r>
    </w:p>
    <w:p w:rsidR="00D61A3C" w:rsidRPr="00D61A3C" w:rsidRDefault="00D61A3C" w:rsidP="00D61A3C">
      <w:pPr>
        <w:rPr>
          <w:rFonts w:ascii="&amp;quot" w:hAnsi="&amp;quot" w:cs="Arial"/>
          <w:color w:val="000000"/>
        </w:rPr>
      </w:pPr>
      <w:r w:rsidRPr="00D61A3C">
        <w:rPr>
          <w:rFonts w:ascii="&amp;quot" w:hAnsi="&amp;quot" w:cs="Arial"/>
          <w:color w:val="000000"/>
        </w:rPr>
        <w:t xml:space="preserve">Při pořizování obrázků vzorku by se již neměla měnit geometrie systému. Pokud </w:t>
      </w:r>
      <w:proofErr w:type="gramStart"/>
      <w:r w:rsidRPr="00D61A3C">
        <w:rPr>
          <w:rFonts w:ascii="&amp;quot" w:hAnsi="&amp;quot" w:cs="Arial"/>
          <w:color w:val="000000"/>
        </w:rPr>
        <w:t>je</w:t>
      </w:r>
      <w:proofErr w:type="gramEnd"/>
      <w:r w:rsidRPr="00D61A3C">
        <w:rPr>
          <w:rFonts w:ascii="&amp;quot" w:hAnsi="&amp;quot" w:cs="Arial"/>
          <w:color w:val="000000"/>
        </w:rPr>
        <w:t xml:space="preserve"> nutné ji změnit </w:t>
      </w:r>
      <w:proofErr w:type="gramStart"/>
      <w:r w:rsidRPr="00D61A3C">
        <w:rPr>
          <w:rFonts w:ascii="&amp;quot" w:hAnsi="&amp;quot" w:cs="Arial"/>
          <w:color w:val="000000"/>
        </w:rPr>
        <w:t>musí</w:t>
      </w:r>
      <w:proofErr w:type="gramEnd"/>
      <w:r w:rsidRPr="00D61A3C">
        <w:rPr>
          <w:rFonts w:ascii="&amp;quot" w:hAnsi="&amp;quot" w:cs="Arial"/>
          <w:color w:val="000000"/>
        </w:rPr>
        <w:t xml:space="preserve"> se systém znovu velikostně a barevně kalibrovat. Přestože je možno dodatečně v obrazovém analyzátoru separovat měřené objekty (zrna), je  lepší vzorek zrnitého rozprostřít tak, aby se jednotlivá zrna nedotýkala. Od každého vzorku se pořídí deset snímků, na každém snímku by mělo být cca 100-200 zrn..</w:t>
      </w:r>
    </w:p>
    <w:p w:rsidR="00D61A3C" w:rsidRPr="00D61A3C" w:rsidRDefault="00D61A3C" w:rsidP="00D61A3C">
      <w:pPr>
        <w:rPr>
          <w:rFonts w:ascii="&amp;quot" w:hAnsi="&amp;quot" w:cs="Arial"/>
          <w:color w:val="000000"/>
        </w:rPr>
      </w:pPr>
      <w:r w:rsidRPr="00D61A3C">
        <w:rPr>
          <w:rFonts w:ascii="&amp;quot" w:hAnsi="&amp;quot" w:cs="Arial"/>
          <w:color w:val="000000"/>
        </w:rPr>
        <w:t> </w:t>
      </w:r>
      <w:r w:rsidRPr="00D61A3C">
        <w:rPr>
          <w:rFonts w:ascii="&amp;quot" w:hAnsi="&amp;quot" w:cs="Arial"/>
          <w:b/>
          <w:bCs/>
          <w:color w:val="000000"/>
        </w:rPr>
        <w:t>Zpracování výsledků:</w:t>
      </w:r>
    </w:p>
    <w:p w:rsidR="00D61A3C" w:rsidRPr="00D61A3C" w:rsidRDefault="00D61A3C" w:rsidP="00D61A3C">
      <w:pPr>
        <w:rPr>
          <w:rFonts w:ascii="&amp;quot" w:hAnsi="&amp;quot" w:cs="Arial"/>
          <w:color w:val="000000"/>
        </w:rPr>
      </w:pPr>
      <w:r w:rsidRPr="00D61A3C">
        <w:rPr>
          <w:rFonts w:ascii="&amp;quot" w:hAnsi="&amp;quot" w:cs="Arial"/>
          <w:color w:val="000000"/>
        </w:rPr>
        <w:t xml:space="preserve"> Bude předvedeno v obrazovém analyzátoru Lucia G verze 3.52 nebo 4.11. U jednotlivých zrn se vyhodnocují parametry velikostní (délka, šířka., plocha, střední sečna, ekvivalentní průměr, minimální a maximální </w:t>
      </w:r>
      <w:proofErr w:type="spellStart"/>
      <w:r w:rsidRPr="00D61A3C">
        <w:rPr>
          <w:rFonts w:ascii="&amp;quot" w:hAnsi="&amp;quot" w:cs="Arial"/>
          <w:color w:val="000000"/>
        </w:rPr>
        <w:t>Feretův</w:t>
      </w:r>
      <w:proofErr w:type="spellEnd"/>
      <w:r w:rsidRPr="00D61A3C">
        <w:rPr>
          <w:rFonts w:ascii="&amp;quot" w:hAnsi="&amp;quot" w:cs="Arial"/>
          <w:color w:val="000000"/>
        </w:rPr>
        <w:t xml:space="preserve"> průměr), tvarové (</w:t>
      </w:r>
      <w:proofErr w:type="spellStart"/>
      <w:r w:rsidRPr="00D61A3C">
        <w:rPr>
          <w:rFonts w:ascii="&amp;quot" w:hAnsi="&amp;quot" w:cs="Arial"/>
          <w:color w:val="000000"/>
        </w:rPr>
        <w:t>cirkularita</w:t>
      </w:r>
      <w:proofErr w:type="spellEnd"/>
      <w:r w:rsidRPr="00D61A3C">
        <w:rPr>
          <w:rFonts w:ascii="&amp;quot" w:hAnsi="&amp;quot" w:cs="Arial"/>
          <w:color w:val="000000"/>
        </w:rPr>
        <w:t>, perimetr), barevné (průměrné hodnoty červeného, modrého a zeleného kanálu, průměrné hodnoty intenzity, odstínu a sytosti, rozptyly těchto hodnot, průměrná intenzita šedi a její rozptyl). Série snímků stejného materiálu snímaná za stejných podmínek se vyhodnocuje automaticky pomocí makro programu.  Ze získaných hodnot se vyčíslí statistické charakteristiky (</w:t>
      </w:r>
      <w:proofErr w:type="spellStart"/>
      <w:r w:rsidRPr="00D61A3C">
        <w:rPr>
          <w:rFonts w:ascii="&amp;quot" w:hAnsi="&amp;quot" w:cs="Arial"/>
          <w:color w:val="000000"/>
        </w:rPr>
        <w:t>prúměr</w:t>
      </w:r>
      <w:proofErr w:type="spellEnd"/>
      <w:r w:rsidRPr="00D61A3C">
        <w:rPr>
          <w:rFonts w:ascii="&amp;quot" w:hAnsi="&amp;quot" w:cs="Arial"/>
          <w:color w:val="000000"/>
        </w:rPr>
        <w:t xml:space="preserve">, minimum, maximum, medián, rozptyl, směrodatná odchylka, koeficienty šikmosti a </w:t>
      </w:r>
      <w:proofErr w:type="gramStart"/>
      <w:r w:rsidRPr="00D61A3C">
        <w:rPr>
          <w:rFonts w:ascii="&amp;quot" w:hAnsi="&amp;quot" w:cs="Arial"/>
          <w:color w:val="000000"/>
        </w:rPr>
        <w:t>špičatosti ) a v grafické</w:t>
      </w:r>
      <w:proofErr w:type="gramEnd"/>
      <w:r w:rsidRPr="00D61A3C">
        <w:rPr>
          <w:rFonts w:ascii="&amp;quot" w:hAnsi="&amp;quot" w:cs="Arial"/>
          <w:color w:val="000000"/>
        </w:rPr>
        <w:t xml:space="preserve"> podobě vyhodnotí histogram. Pro případné posouzení odlišnosti vzorků lze využít různé testy shodnosti nebo test dle </w:t>
      </w:r>
      <w:proofErr w:type="spellStart"/>
      <w:r w:rsidRPr="00D61A3C">
        <w:rPr>
          <w:rFonts w:ascii="&amp;quot" w:hAnsi="&amp;quot" w:cs="Arial"/>
          <w:color w:val="000000"/>
        </w:rPr>
        <w:t>Kolmogorova-Smirnova</w:t>
      </w:r>
      <w:proofErr w:type="spellEnd"/>
      <w:r w:rsidRPr="00D61A3C">
        <w:rPr>
          <w:rFonts w:ascii="&amp;quot" w:hAnsi="&amp;quot" w:cs="Arial"/>
          <w:color w:val="000000"/>
        </w:rPr>
        <w:t>.</w:t>
      </w:r>
    </w:p>
    <w:p w:rsidR="00D61A3C" w:rsidRPr="00D61A3C" w:rsidRDefault="00D61A3C" w:rsidP="00D61A3C">
      <w:pPr>
        <w:rPr>
          <w:rFonts w:ascii="&amp;quot" w:hAnsi="&amp;quot" w:cs="Arial"/>
          <w:color w:val="000000"/>
        </w:rPr>
      </w:pPr>
      <w:r w:rsidRPr="00D61A3C">
        <w:rPr>
          <w:rFonts w:ascii="&amp;quot" w:hAnsi="&amp;quot" w:cs="Arial"/>
          <w:color w:val="000000"/>
        </w:rPr>
        <w:lastRenderedPageBreak/>
        <w:t> </w:t>
      </w:r>
      <w:r w:rsidRPr="00D61A3C">
        <w:rPr>
          <w:rFonts w:ascii="&amp;quot" w:hAnsi="&amp;quot" w:cs="Arial"/>
          <w:color w:val="000000"/>
        </w:rPr>
        <w:t>http://mms02.vscht.cz/vyuka/323rp.aspx?idp=VS323501%20%20%20%20%20%20%20%20%20%20%20%20&amp;idk=31</w:t>
      </w:r>
    </w:p>
    <w:p w:rsidR="00D61A3C" w:rsidRPr="00D61A3C" w:rsidRDefault="00D61A3C" w:rsidP="00D61A3C">
      <w:pPr>
        <w:rPr>
          <w:rFonts w:ascii="&amp;quot" w:hAnsi="&amp;quot" w:cs="Arial"/>
          <w:color w:val="000000"/>
        </w:rPr>
      </w:pPr>
    </w:p>
    <w:p w:rsidR="00D61A3C" w:rsidRPr="00D61A3C" w:rsidRDefault="00D61A3C" w:rsidP="00D61A3C">
      <w:pPr>
        <w:rPr>
          <w:rFonts w:ascii="&amp;quot" w:hAnsi="&amp;quot" w:cs="Arial"/>
          <w:color w:val="000000"/>
        </w:rPr>
      </w:pPr>
      <w:bookmarkStart w:id="0" w:name="_GoBack"/>
      <w:bookmarkEnd w:id="0"/>
    </w:p>
    <w:p w:rsidR="00D61A3C" w:rsidRPr="00D61A3C" w:rsidRDefault="00D61A3C" w:rsidP="00D61A3C">
      <w:pPr>
        <w:spacing w:before="100" w:after="100"/>
        <w:rPr>
          <w:rFonts w:ascii="Times New Roman" w:hAnsi="Times New Roman" w:cs="Times New Roman"/>
        </w:rPr>
      </w:pPr>
      <w:r w:rsidRPr="00D61A3C">
        <w:pict>
          <v:rect id="_x0000_i1025" style="width:0;height:1.5pt" o:hralign="center" o:hrstd="t" o:hrnoshade="t" o:hr="t" fillcolor="black" stroked="f"/>
        </w:pict>
      </w:r>
    </w:p>
    <w:tbl>
      <w:tblPr>
        <w:tblW w:w="6750" w:type="dxa"/>
        <w:tblCellSpacing w:w="15" w:type="dxa"/>
        <w:tblCellMar>
          <w:left w:w="0" w:type="dxa"/>
          <w:right w:w="0" w:type="dxa"/>
        </w:tblCellMar>
        <w:tblLook w:val="04A0" w:firstRow="1" w:lastRow="0" w:firstColumn="1" w:lastColumn="0" w:noHBand="0" w:noVBand="1"/>
      </w:tblPr>
      <w:tblGrid>
        <w:gridCol w:w="6750"/>
      </w:tblGrid>
      <w:tr w:rsidR="00D61A3C" w:rsidRPr="00D61A3C" w:rsidTr="00D61A3C">
        <w:trPr>
          <w:tblCellSpacing w:w="15" w:type="dxa"/>
        </w:trPr>
        <w:tc>
          <w:tcPr>
            <w:tcW w:w="0" w:type="auto"/>
            <w:shd w:val="clear" w:color="auto" w:fill="auto"/>
            <w:vAlign w:val="center"/>
            <w:hideMark/>
          </w:tcPr>
          <w:p w:rsidR="00D61A3C" w:rsidRPr="00D61A3C" w:rsidRDefault="00D61A3C">
            <w:pPr>
              <w:spacing w:before="100" w:after="100"/>
            </w:pPr>
          </w:p>
        </w:tc>
      </w:tr>
    </w:tbl>
    <w:p w:rsidR="00D61A3C" w:rsidRPr="00D61A3C" w:rsidRDefault="00D61A3C" w:rsidP="00D61A3C">
      <w:pPr>
        <w:spacing w:before="100" w:after="100"/>
        <w:rPr>
          <w:sz w:val="24"/>
          <w:szCs w:val="24"/>
        </w:rPr>
      </w:pPr>
      <w:r w:rsidRPr="00D61A3C">
        <w:pict>
          <v:rect id="_x0000_i1026" style="width:0;height:1.5pt" o:hralign="center" o:hrstd="t" o:hrnoshade="t" o:hr="t" fillcolor="black" stroked="f"/>
        </w:pict>
      </w:r>
    </w:p>
    <w:tbl>
      <w:tblPr>
        <w:tblW w:w="6750" w:type="dxa"/>
        <w:tblCellSpacing w:w="15" w:type="dxa"/>
        <w:tblCellMar>
          <w:left w:w="0" w:type="dxa"/>
          <w:right w:w="0" w:type="dxa"/>
        </w:tblCellMar>
        <w:tblLook w:val="04A0" w:firstRow="1" w:lastRow="0" w:firstColumn="1" w:lastColumn="0" w:noHBand="0" w:noVBand="1"/>
      </w:tblPr>
      <w:tblGrid>
        <w:gridCol w:w="3390"/>
        <w:gridCol w:w="3360"/>
      </w:tblGrid>
      <w:tr w:rsidR="00D61A3C" w:rsidRPr="00D61A3C" w:rsidTr="00D61A3C">
        <w:trPr>
          <w:gridAfter w:val="1"/>
          <w:tblCellSpacing w:w="15" w:type="dxa"/>
        </w:trPr>
        <w:tc>
          <w:tcPr>
            <w:tcW w:w="0" w:type="auto"/>
            <w:shd w:val="clear" w:color="auto" w:fill="auto"/>
            <w:vAlign w:val="center"/>
            <w:hideMark/>
          </w:tcPr>
          <w:p w:rsidR="00D61A3C" w:rsidRPr="00D61A3C" w:rsidRDefault="00D61A3C">
            <w:pPr>
              <w:spacing w:before="100" w:after="100"/>
            </w:pPr>
          </w:p>
        </w:tc>
      </w:tr>
      <w:tr w:rsidR="00D61A3C" w:rsidRPr="00D61A3C" w:rsidTr="00D61A3C">
        <w:trPr>
          <w:tblCellSpacing w:w="15" w:type="dxa"/>
        </w:trPr>
        <w:tc>
          <w:tcPr>
            <w:tcW w:w="0" w:type="auto"/>
            <w:shd w:val="clear" w:color="auto" w:fill="auto"/>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hyperlink r:id="rId4" w:tgtFrame="_blank" w:history="1">
              <w:r w:rsidRPr="00D61A3C">
                <w:rPr>
                  <w:rStyle w:val="Hypertextovodkaz"/>
                  <w:rFonts w:ascii="Arial" w:hAnsi="Arial" w:cs="Arial"/>
                  <w:i/>
                  <w:iCs/>
                  <w:sz w:val="20"/>
                  <w:szCs w:val="20"/>
                </w:rPr>
                <w:t>http://www.lim.cz/</w:t>
              </w:r>
            </w:hyperlink>
          </w:p>
        </w:tc>
        <w:tc>
          <w:tcPr>
            <w:tcW w:w="0" w:type="auto"/>
            <w:shd w:val="clear" w:color="auto" w:fill="auto"/>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r w:rsidRPr="00D61A3C">
              <w:rPr>
                <w:rFonts w:ascii="Arial" w:hAnsi="Arial" w:cs="Arial"/>
                <w:color w:val="000000"/>
                <w:sz w:val="20"/>
                <w:szCs w:val="20"/>
              </w:rPr>
              <w:t>Obrazový analyzátor LUCIA</w:t>
            </w:r>
          </w:p>
        </w:tc>
      </w:tr>
      <w:tr w:rsidR="00D61A3C" w:rsidRPr="00D61A3C" w:rsidTr="00D61A3C">
        <w:trPr>
          <w:tblCellSpacing w:w="15" w:type="dxa"/>
        </w:trPr>
        <w:tc>
          <w:tcPr>
            <w:tcW w:w="0" w:type="auto"/>
            <w:shd w:val="clear" w:color="auto" w:fill="999999"/>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hyperlink r:id="rId5" w:tgtFrame="_blank" w:history="1">
              <w:r w:rsidRPr="00D61A3C">
                <w:rPr>
                  <w:rStyle w:val="Hypertextovodkaz"/>
                  <w:rFonts w:ascii="Arial" w:hAnsi="Arial" w:cs="Arial"/>
                  <w:i/>
                  <w:iCs/>
                  <w:sz w:val="20"/>
                  <w:szCs w:val="20"/>
                </w:rPr>
                <w:t>http://www.worqx.com/color/</w:t>
              </w:r>
            </w:hyperlink>
          </w:p>
        </w:tc>
        <w:tc>
          <w:tcPr>
            <w:tcW w:w="0" w:type="auto"/>
            <w:shd w:val="clear" w:color="auto" w:fill="999999"/>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r w:rsidRPr="00D61A3C">
              <w:rPr>
                <w:rFonts w:ascii="Arial" w:hAnsi="Arial" w:cs="Arial"/>
                <w:color w:val="000000"/>
                <w:sz w:val="20"/>
                <w:szCs w:val="20"/>
              </w:rPr>
              <w:t>Teorie o barvě a barevnosti</w:t>
            </w:r>
          </w:p>
        </w:tc>
      </w:tr>
      <w:tr w:rsidR="00D61A3C" w:rsidRPr="00D61A3C" w:rsidTr="00D61A3C">
        <w:trPr>
          <w:tblCellSpacing w:w="15" w:type="dxa"/>
        </w:trPr>
        <w:tc>
          <w:tcPr>
            <w:tcW w:w="0" w:type="auto"/>
            <w:shd w:val="clear" w:color="auto" w:fill="auto"/>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hyperlink r:id="rId6" w:tgtFrame="_blank" w:history="1">
              <w:r w:rsidRPr="00D61A3C">
                <w:rPr>
                  <w:rStyle w:val="Hypertextovodkaz"/>
                  <w:rFonts w:ascii="Arial" w:hAnsi="Arial" w:cs="Arial"/>
                  <w:i/>
                  <w:iCs/>
                  <w:sz w:val="20"/>
                  <w:szCs w:val="20"/>
                </w:rPr>
                <w:t>http://www.statistica.cz/</w:t>
              </w:r>
            </w:hyperlink>
          </w:p>
        </w:tc>
        <w:tc>
          <w:tcPr>
            <w:tcW w:w="0" w:type="auto"/>
            <w:shd w:val="clear" w:color="auto" w:fill="auto"/>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r w:rsidRPr="00D61A3C">
              <w:rPr>
                <w:rFonts w:ascii="Arial" w:hAnsi="Arial" w:cs="Arial"/>
                <w:color w:val="000000"/>
                <w:sz w:val="20"/>
                <w:szCs w:val="20"/>
              </w:rPr>
              <w:t xml:space="preserve">Statistický software </w:t>
            </w:r>
          </w:p>
        </w:tc>
      </w:tr>
    </w:tbl>
    <w:p w:rsidR="00D61A3C" w:rsidRPr="00D61A3C" w:rsidRDefault="00D61A3C" w:rsidP="00D61A3C">
      <w:pPr>
        <w:spacing w:before="100" w:after="100"/>
        <w:rPr>
          <w:rFonts w:ascii="Times New Roman" w:hAnsi="Times New Roman" w:cs="Times New Roman"/>
          <w:sz w:val="24"/>
          <w:szCs w:val="24"/>
        </w:rPr>
      </w:pPr>
      <w:r w:rsidRPr="00D61A3C">
        <w:pict>
          <v:rect id="_x0000_i1027" style="width:0;height:1.5pt" o:hralign="center" o:hrstd="t" o:hrnoshade="t" o:hr="t" fillcolor="black" stroked="f"/>
        </w:pict>
      </w:r>
    </w:p>
    <w:tbl>
      <w:tblPr>
        <w:tblW w:w="6750" w:type="dxa"/>
        <w:tblCellSpacing w:w="15" w:type="dxa"/>
        <w:tblCellMar>
          <w:left w:w="0" w:type="dxa"/>
          <w:right w:w="0" w:type="dxa"/>
        </w:tblCellMar>
        <w:tblLook w:val="04A0" w:firstRow="1" w:lastRow="0" w:firstColumn="1" w:lastColumn="0" w:noHBand="0" w:noVBand="1"/>
      </w:tblPr>
      <w:tblGrid>
        <w:gridCol w:w="6750"/>
      </w:tblGrid>
      <w:tr w:rsidR="00D61A3C" w:rsidRPr="00D61A3C" w:rsidTr="00D61A3C">
        <w:trPr>
          <w:tblCellSpacing w:w="15" w:type="dxa"/>
        </w:trPr>
        <w:tc>
          <w:tcPr>
            <w:tcW w:w="0" w:type="auto"/>
            <w:shd w:val="clear" w:color="auto" w:fill="auto"/>
            <w:vAlign w:val="center"/>
            <w:hideMark/>
          </w:tcPr>
          <w:p w:rsidR="00D61A3C" w:rsidRPr="00D61A3C" w:rsidRDefault="00D61A3C">
            <w:pPr>
              <w:spacing w:before="100" w:after="100"/>
            </w:pPr>
          </w:p>
        </w:tc>
      </w:tr>
    </w:tbl>
    <w:p w:rsidR="00D61A3C" w:rsidRPr="00D61A3C" w:rsidRDefault="00D61A3C" w:rsidP="00D61A3C">
      <w:pPr>
        <w:spacing w:before="100" w:after="100"/>
        <w:rPr>
          <w:sz w:val="24"/>
          <w:szCs w:val="24"/>
        </w:rPr>
      </w:pPr>
      <w:r w:rsidRPr="00D61A3C">
        <w:pict>
          <v:rect id="_x0000_i1028" style="width:0;height:1.5pt" o:hralign="center" o:hrstd="t" o:hrnoshade="t" o:hr="t" fillcolor="black" stroked="f"/>
        </w:pict>
      </w:r>
    </w:p>
    <w:tbl>
      <w:tblPr>
        <w:tblW w:w="6750" w:type="dxa"/>
        <w:tblCellSpacing w:w="15" w:type="dxa"/>
        <w:tblCellMar>
          <w:left w:w="0" w:type="dxa"/>
          <w:right w:w="0" w:type="dxa"/>
        </w:tblCellMar>
        <w:tblLook w:val="04A0" w:firstRow="1" w:lastRow="0" w:firstColumn="1" w:lastColumn="0" w:noHBand="0" w:noVBand="1"/>
      </w:tblPr>
      <w:tblGrid>
        <w:gridCol w:w="6750"/>
      </w:tblGrid>
      <w:tr w:rsidR="00D61A3C" w:rsidRPr="00D61A3C" w:rsidTr="00D61A3C">
        <w:trPr>
          <w:tblCellSpacing w:w="15" w:type="dxa"/>
        </w:trPr>
        <w:tc>
          <w:tcPr>
            <w:tcW w:w="0" w:type="auto"/>
            <w:shd w:val="clear" w:color="auto" w:fill="auto"/>
            <w:tcMar>
              <w:top w:w="15" w:type="dxa"/>
              <w:left w:w="15" w:type="dxa"/>
              <w:bottom w:w="15" w:type="dxa"/>
              <w:right w:w="15" w:type="dxa"/>
            </w:tcMar>
            <w:vAlign w:val="center"/>
            <w:hideMark/>
          </w:tcPr>
          <w:p w:rsidR="00D61A3C" w:rsidRPr="00D61A3C" w:rsidRDefault="00D61A3C">
            <w:pPr>
              <w:spacing w:after="0"/>
              <w:rPr>
                <w:rFonts w:ascii="Arial" w:hAnsi="Arial" w:cs="Arial"/>
                <w:color w:val="000000"/>
                <w:sz w:val="20"/>
                <w:szCs w:val="20"/>
              </w:rPr>
            </w:pPr>
            <w:r w:rsidRPr="00D61A3C">
              <w:rPr>
                <w:rFonts w:ascii="Arial" w:hAnsi="Arial" w:cs="Arial"/>
                <w:b/>
                <w:bCs/>
                <w:color w:val="000000"/>
                <w:sz w:val="20"/>
                <w:szCs w:val="20"/>
              </w:rPr>
              <w:t>Kontrolní otázky</w:t>
            </w:r>
          </w:p>
        </w:tc>
      </w:tr>
    </w:tbl>
    <w:p w:rsidR="00D61A3C" w:rsidRPr="00D61A3C" w:rsidRDefault="00D61A3C" w:rsidP="00D61A3C">
      <w:pPr>
        <w:spacing w:before="100" w:after="100"/>
        <w:rPr>
          <w:rFonts w:ascii="Times New Roman" w:hAnsi="Times New Roman" w:cs="Times New Roman"/>
          <w:sz w:val="24"/>
          <w:szCs w:val="24"/>
        </w:rPr>
      </w:pPr>
      <w:r w:rsidRPr="00D61A3C">
        <w:pict>
          <v:rect id="_x0000_i1029" style="width:0;height:1.5pt" o:hralign="center" o:hrstd="t" o:hrnoshade="t" o:hr="t" fillcolor="black" stroked="f"/>
        </w:pict>
      </w:r>
    </w:p>
    <w:tbl>
      <w:tblPr>
        <w:tblW w:w="0" w:type="auto"/>
        <w:tblCellSpacing w:w="22" w:type="dxa"/>
        <w:tblCellMar>
          <w:left w:w="0" w:type="dxa"/>
          <w:right w:w="0" w:type="dxa"/>
        </w:tblCellMar>
        <w:tblLook w:val="04A0" w:firstRow="1" w:lastRow="0" w:firstColumn="1" w:lastColumn="0" w:noHBand="0" w:noVBand="1"/>
      </w:tblPr>
      <w:tblGrid>
        <w:gridCol w:w="1286"/>
        <w:gridCol w:w="3731"/>
      </w:tblGrid>
      <w:tr w:rsidR="00D61A3C" w:rsidRPr="00D61A3C" w:rsidTr="00D61A3C">
        <w:trPr>
          <w:tblCellSpacing w:w="22" w:type="dxa"/>
        </w:trPr>
        <w:tc>
          <w:tcPr>
            <w:tcW w:w="0" w:type="auto"/>
            <w:shd w:val="clear" w:color="auto" w:fill="auto"/>
            <w:tcMar>
              <w:top w:w="15" w:type="dxa"/>
              <w:left w:w="15" w:type="dxa"/>
              <w:bottom w:w="15" w:type="dxa"/>
              <w:right w:w="15" w:type="dxa"/>
            </w:tcMar>
            <w:vAlign w:val="center"/>
            <w:hideMark/>
          </w:tcPr>
          <w:p w:rsidR="00D61A3C" w:rsidRPr="00D61A3C" w:rsidRDefault="00D61A3C">
            <w:pPr>
              <w:spacing w:after="0"/>
              <w:rPr>
                <w:rFonts w:ascii="Arial" w:hAnsi="Arial" w:cs="Arial"/>
                <w:color w:val="000000"/>
                <w:sz w:val="20"/>
                <w:szCs w:val="20"/>
              </w:rPr>
            </w:pPr>
            <w:hyperlink r:id="rId7" w:tgtFrame="_blank" w:history="1">
              <w:r w:rsidRPr="00D61A3C">
                <w:rPr>
                  <w:rStyle w:val="Hypertextovodkaz"/>
                  <w:rFonts w:ascii="Arial" w:hAnsi="Arial" w:cs="Arial"/>
                  <w:i/>
                  <w:iCs/>
                  <w:sz w:val="20"/>
                  <w:szCs w:val="20"/>
                </w:rPr>
                <w:t>Encyklopedie</w:t>
              </w:r>
            </w:hyperlink>
          </w:p>
        </w:tc>
        <w:tc>
          <w:tcPr>
            <w:tcW w:w="0" w:type="auto"/>
            <w:shd w:val="clear" w:color="auto" w:fill="auto"/>
            <w:tcMar>
              <w:top w:w="15" w:type="dxa"/>
              <w:left w:w="15" w:type="dxa"/>
              <w:bottom w:w="15" w:type="dxa"/>
              <w:right w:w="15" w:type="dxa"/>
            </w:tcMar>
            <w:vAlign w:val="center"/>
            <w:hideMark/>
          </w:tcPr>
          <w:p w:rsidR="00D61A3C" w:rsidRPr="00D61A3C" w:rsidRDefault="00D61A3C">
            <w:pPr>
              <w:rPr>
                <w:rFonts w:ascii="Arial" w:hAnsi="Arial" w:cs="Arial"/>
                <w:color w:val="000000"/>
                <w:sz w:val="20"/>
                <w:szCs w:val="20"/>
              </w:rPr>
            </w:pPr>
            <w:r w:rsidRPr="00D61A3C">
              <w:rPr>
                <w:rFonts w:ascii="Arial" w:hAnsi="Arial" w:cs="Arial"/>
                <w:color w:val="000000"/>
                <w:sz w:val="20"/>
                <w:szCs w:val="20"/>
              </w:rPr>
              <w:t>http://mms02.vscht.cz/vyuka/encyklo.htm</w:t>
            </w:r>
          </w:p>
          <w:p w:rsidR="00D61A3C" w:rsidRPr="00D61A3C" w:rsidRDefault="00D61A3C">
            <w:pPr>
              <w:rPr>
                <w:rFonts w:ascii="Arial" w:hAnsi="Arial" w:cs="Arial"/>
                <w:color w:val="000000"/>
                <w:sz w:val="20"/>
                <w:szCs w:val="20"/>
              </w:rPr>
            </w:pPr>
            <w:hyperlink r:id="rId8" w:tgtFrame="_blank" w:history="1">
              <w:r w:rsidRPr="00D61A3C">
                <w:rPr>
                  <w:rStyle w:val="Hypertextovodkaz"/>
                  <w:rFonts w:ascii="Arial" w:hAnsi="Arial" w:cs="Arial"/>
                  <w:i/>
                  <w:iCs/>
                  <w:sz w:val="20"/>
                  <w:szCs w:val="20"/>
                </w:rPr>
                <w:t>Podpora</w:t>
              </w:r>
            </w:hyperlink>
          </w:p>
        </w:tc>
      </w:tr>
    </w:tbl>
    <w:p w:rsidR="00D61A3C" w:rsidRPr="00D61A3C" w:rsidRDefault="00D61A3C" w:rsidP="00D61A3C">
      <w:pPr>
        <w:spacing w:before="100" w:after="100"/>
        <w:rPr>
          <w:rFonts w:ascii="Times New Roman" w:hAnsi="Times New Roman" w:cs="Times New Roman"/>
          <w:sz w:val="24"/>
          <w:szCs w:val="24"/>
        </w:rPr>
      </w:pPr>
      <w:r w:rsidRPr="00D61A3C">
        <w:pict>
          <v:rect id="_x0000_i1030" style="width:0;height:1.5pt" o:hralign="center" o:hrstd="t" o:hrnoshade="t" o:hr="t" fillcolor="black" stroked="f"/>
        </w:pict>
      </w:r>
    </w:p>
    <w:p w:rsidR="00D61A3C" w:rsidRPr="00D61A3C" w:rsidRDefault="00D61A3C" w:rsidP="00D61A3C">
      <w:pPr>
        <w:spacing w:before="100" w:after="100"/>
      </w:pPr>
      <w:hyperlink r:id="rId9" w:history="1">
        <w:r w:rsidRPr="00D61A3C">
          <w:rPr>
            <w:rStyle w:val="Hypertextovodkaz"/>
            <w:rFonts w:ascii="Arial" w:hAnsi="Arial" w:cs="Arial"/>
            <w:b/>
            <w:bCs/>
            <w:i/>
            <w:iCs/>
            <w:sz w:val="20"/>
            <w:szCs w:val="20"/>
          </w:rPr>
          <w:t>Vložení práce</w:t>
        </w:r>
      </w:hyperlink>
      <w:r w:rsidRPr="00D61A3C">
        <w:rPr>
          <w:rFonts w:ascii="Arial" w:hAnsi="Arial" w:cs="Arial"/>
          <w:color w:val="000000"/>
          <w:sz w:val="20"/>
          <w:szCs w:val="20"/>
        </w:rPr>
        <w:t xml:space="preserve"> </w:t>
      </w:r>
    </w:p>
    <w:p w:rsidR="00D61A3C" w:rsidRPr="00D61A3C" w:rsidRDefault="00D61A3C" w:rsidP="00D61A3C">
      <w:pPr>
        <w:spacing w:before="100" w:after="100"/>
      </w:pPr>
      <w:r w:rsidRPr="00D61A3C">
        <w:pict>
          <v:rect id="_x0000_i1031" style="width:0;height:1.5pt" o:hralign="center" o:hrstd="t" o:hrnoshade="t" o:hr="t" fillcolor="black" stroked="f"/>
        </w:pict>
      </w:r>
    </w:p>
    <w:p w:rsidR="00221C63" w:rsidRPr="00D61A3C" w:rsidRDefault="00D61A3C" w:rsidP="00D61A3C">
      <w:hyperlink r:id="rId10" w:history="1">
        <w:r w:rsidRPr="00D61A3C">
          <w:rPr>
            <w:rStyle w:val="Hypertextovodkaz"/>
            <w:rFonts w:ascii="Arial" w:hAnsi="Arial" w:cs="Arial"/>
            <w:b/>
            <w:bCs/>
            <w:i/>
            <w:iCs/>
            <w:sz w:val="20"/>
            <w:szCs w:val="20"/>
          </w:rPr>
          <w:t>Vložení dotazu</w:t>
        </w:r>
      </w:hyperlink>
    </w:p>
    <w:sectPr w:rsidR="00221C63" w:rsidRPr="00D61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C"/>
    <w:rsid w:val="00221C63"/>
    <w:rsid w:val="00D61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CF66"/>
  <w15:chartTrackingRefBased/>
  <w15:docId w15:val="{8879E249-D932-4625-B55B-08E7177B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61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D61A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A3C"/>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Standardnpsmoodstavce"/>
    <w:link w:val="Nadpis4"/>
    <w:uiPriority w:val="9"/>
    <w:semiHidden/>
    <w:rsid w:val="00D61A3C"/>
    <w:rPr>
      <w:rFonts w:asciiTheme="majorHAnsi" w:eastAsiaTheme="majorEastAsia" w:hAnsiTheme="majorHAnsi" w:cstheme="majorBidi"/>
      <w:i/>
      <w:iCs/>
      <w:color w:val="2E74B5" w:themeColor="accent1" w:themeShade="BF"/>
      <w:lang w:val="en-US"/>
    </w:rPr>
  </w:style>
  <w:style w:type="paragraph" w:styleId="Normlnweb">
    <w:name w:val="Normal (Web)"/>
    <w:basedOn w:val="Normln"/>
    <w:uiPriority w:val="99"/>
    <w:semiHidden/>
    <w:unhideWhenUsed/>
    <w:rsid w:val="00D61A3C"/>
    <w:rPr>
      <w:rFonts w:ascii="Times New Roman" w:hAnsi="Times New Roman" w:cs="Times New Roman"/>
      <w:sz w:val="24"/>
      <w:szCs w:val="24"/>
    </w:rPr>
  </w:style>
  <w:style w:type="character" w:styleId="Hypertextovodkaz">
    <w:name w:val="Hyperlink"/>
    <w:basedOn w:val="Standardnpsmoodstavce"/>
    <w:uiPriority w:val="99"/>
    <w:semiHidden/>
    <w:unhideWhenUsed/>
    <w:rsid w:val="00D6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02.vscht.cz/vyuka/instrukce.htm" TargetMode="External"/><Relationship Id="rId3" Type="http://schemas.openxmlformats.org/officeDocument/2006/relationships/webSettings" Target="webSettings.xml"/><Relationship Id="rId7" Type="http://schemas.openxmlformats.org/officeDocument/2006/relationships/hyperlink" Target="http://mms02.vscht.cz/vyuka/encykl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istica.cz/" TargetMode="External"/><Relationship Id="rId11" Type="http://schemas.openxmlformats.org/officeDocument/2006/relationships/fontTable" Target="fontTable.xml"/><Relationship Id="rId5" Type="http://schemas.openxmlformats.org/officeDocument/2006/relationships/hyperlink" Target="http://www.worqx.com/color/" TargetMode="External"/><Relationship Id="rId10" Type="http://schemas.openxmlformats.org/officeDocument/2006/relationships/hyperlink" Target="http://mms02.vscht.cz/vyuka/InputForum.aspx?idpredmet=VS323501%20%20%20%20%20%20%20%20%20%20%20%20&amp;idkap=31&amp;druhp=S" TargetMode="External"/><Relationship Id="rId4" Type="http://schemas.openxmlformats.org/officeDocument/2006/relationships/hyperlink" Target="http://www.lim.cz/" TargetMode="External"/><Relationship Id="rId9" Type="http://schemas.openxmlformats.org/officeDocument/2006/relationships/hyperlink" Target="http://mms02.vscht.cz/vyuka/InputPrace.aspx?idpredmet=VS323501%20%20%20%20%20%20%20%20%20%20%20%20&amp;idkap=31&amp;druhp=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5333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Schulzova Vera</dc:creator>
  <cp:keywords/>
  <dc:description/>
  <cp:lastModifiedBy>Schulzova Vera</cp:lastModifiedBy>
  <cp:revision>1</cp:revision>
  <dcterms:created xsi:type="dcterms:W3CDTF">2018-09-17T10:37:00Z</dcterms:created>
  <dcterms:modified xsi:type="dcterms:W3CDTF">2018-09-17T10:42:00Z</dcterms:modified>
</cp:coreProperties>
</file>