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3014"/>
        <w:gridCol w:w="3453"/>
      </w:tblGrid>
      <w:tr w:rsidR="002A55A7" w:rsidRPr="002A55A7" w14:paraId="7D8B75AE" w14:textId="77777777" w:rsidTr="002A55A7">
        <w:trPr>
          <w:trHeight w:val="35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E4289" w14:textId="77777777" w:rsidR="002A55A7" w:rsidRPr="002A55A7" w:rsidRDefault="002A55A7" w:rsidP="002A5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  <w:t>Laboratoř fyziky</w:t>
            </w:r>
          </w:p>
        </w:tc>
      </w:tr>
      <w:tr w:rsidR="002A55A7" w:rsidRPr="002A55A7" w14:paraId="76CEABF3" w14:textId="77777777" w:rsidTr="002A55A7">
        <w:trPr>
          <w:trHeight w:val="342"/>
        </w:trPr>
        <w:tc>
          <w:tcPr>
            <w:tcW w:w="312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9456" w14:textId="4A5E9E84" w:rsidR="002A55A7" w:rsidRPr="001417FB" w:rsidRDefault="002A55A7" w:rsidP="001417FB"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Název práce:</w:t>
            </w:r>
            <w:r w:rsidR="001417FB" w:rsidRPr="00E41095">
              <w:t xml:space="preserve"> Měření délky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9876" w14:textId="6FE5F2D0" w:rsidR="002A55A7" w:rsidRPr="002A55A7" w:rsidRDefault="00BE1B76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Lab. skup: </w:t>
            </w:r>
          </w:p>
        </w:tc>
      </w:tr>
      <w:tr w:rsidR="002A55A7" w:rsidRPr="002A55A7" w14:paraId="7A08B603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53F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Příjmení a jméno: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E859" w14:textId="77777777" w:rsidR="00244E6D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Datum měření:</w:t>
            </w:r>
            <w:r w:rsidR="002711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37EE9" w14:textId="76AA89E3" w:rsidR="002A55A7" w:rsidRPr="002A55A7" w:rsidRDefault="002A55A7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Turnus: </w:t>
            </w:r>
          </w:p>
        </w:tc>
      </w:tr>
      <w:tr w:rsidR="002A55A7" w:rsidRPr="002A55A7" w14:paraId="57D4755C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D95" w14:textId="469ED796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26C8" w14:textId="77777777" w:rsidR="002A55A7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  <w:r w:rsidR="00244E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1B5B3" w14:textId="2A1A00AB" w:rsidR="002A55A7" w:rsidRPr="002A55A7" w:rsidRDefault="00C63664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Asistent:</w:t>
            </w:r>
            <w:r>
              <w:t xml:space="preserve"> </w:t>
            </w:r>
          </w:p>
        </w:tc>
      </w:tr>
      <w:tr w:rsidR="002A55A7" w:rsidRPr="002A55A7" w14:paraId="5E8A73D7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264" w14:textId="664DE4F2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340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k opravě:</w:t>
            </w:r>
          </w:p>
        </w:tc>
        <w:tc>
          <w:tcPr>
            <w:tcW w:w="18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F22536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Klasifikace:</w:t>
            </w:r>
          </w:p>
        </w:tc>
      </w:tr>
      <w:tr w:rsidR="002A55A7" w:rsidRPr="002A55A7" w14:paraId="74532AAF" w14:textId="77777777" w:rsidTr="002A55A7">
        <w:trPr>
          <w:trHeight w:val="359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D2E" w14:textId="7077D803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AAA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</w:p>
        </w:tc>
        <w:tc>
          <w:tcPr>
            <w:tcW w:w="18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53B5D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5997BDA" w14:textId="77777777" w:rsidR="007F2CA4" w:rsidRDefault="007F2CA4"/>
    <w:p w14:paraId="5C3132D6" w14:textId="62217D44" w:rsidR="002A55A7" w:rsidRDefault="002A55A7" w:rsidP="00EC39E3">
      <w:r w:rsidRPr="00271161">
        <w:rPr>
          <w:b/>
        </w:rPr>
        <w:t>Název úlohy:</w:t>
      </w:r>
      <w:r w:rsidR="00244E6D" w:rsidRPr="00244E6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C39E3">
        <w:rPr>
          <w:rFonts w:ascii="Calibri" w:eastAsia="Times New Roman" w:hAnsi="Calibri" w:cs="Calibri"/>
          <w:color w:val="000000"/>
          <w:lang w:eastAsia="cs-CZ"/>
        </w:rPr>
        <w:tab/>
      </w:r>
      <w:r w:rsidR="00EC39E3">
        <w:rPr>
          <w:rFonts w:ascii="Calibri" w:eastAsia="Times New Roman" w:hAnsi="Calibri" w:cs="Calibri"/>
          <w:color w:val="000000"/>
          <w:lang w:eastAsia="cs-CZ"/>
        </w:rPr>
        <w:tab/>
      </w:r>
      <w:r w:rsidR="00EC39E3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="00EC39E3">
        <w:rPr>
          <w:rFonts w:ascii="Calibri" w:eastAsia="Times New Roman" w:hAnsi="Calibri" w:cs="Calibri"/>
          <w:color w:val="000000"/>
          <w:lang w:eastAsia="cs-CZ"/>
        </w:rPr>
        <w:tab/>
      </w:r>
      <w:r w:rsidR="002B026C">
        <w:rPr>
          <w:rFonts w:ascii="Calibri" w:eastAsia="Times New Roman" w:hAnsi="Calibri" w:cs="Calibri"/>
          <w:color w:val="000000"/>
          <w:lang w:eastAsia="cs-CZ"/>
        </w:rPr>
        <w:tab/>
      </w:r>
      <w:r w:rsidR="002B026C" w:rsidRPr="00E41095">
        <w:t>Měření délky</w:t>
      </w:r>
    </w:p>
    <w:p w14:paraId="2350B697" w14:textId="77777777" w:rsidR="002B026C" w:rsidRDefault="002B026C" w:rsidP="002B026C">
      <w:pPr>
        <w:rPr>
          <w:b/>
        </w:rPr>
      </w:pPr>
      <w:r w:rsidRPr="000A7786">
        <w:rPr>
          <w:b/>
        </w:rPr>
        <w:t xml:space="preserve">Úkol měření: </w:t>
      </w:r>
    </w:p>
    <w:p w14:paraId="21FD53CE" w14:textId="263FD87B" w:rsidR="002B026C" w:rsidRPr="000C26E7" w:rsidRDefault="002B026C" w:rsidP="00EC39E3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0C26E7">
        <w:rPr>
          <w:sz w:val="20"/>
        </w:rPr>
        <w:t xml:space="preserve"> Změřte výšku a průměr zadaného válečku a vypočtěte jeho objem. Určete nejistoty výšky, průměru a objemu válečku.</w:t>
      </w:r>
    </w:p>
    <w:p w14:paraId="59FB8ABF" w14:textId="77777777" w:rsidR="002B026C" w:rsidRDefault="002B026C" w:rsidP="002B026C">
      <w:pPr>
        <w:rPr>
          <w:b/>
        </w:rPr>
      </w:pPr>
      <w:r w:rsidRPr="000A7786">
        <w:rPr>
          <w:b/>
        </w:rPr>
        <w:t>Postup měření:</w:t>
      </w:r>
    </w:p>
    <w:p w14:paraId="22069E0A" w14:textId="77777777" w:rsidR="002B026C" w:rsidRPr="000C26E7" w:rsidRDefault="002B026C" w:rsidP="00EC39E3">
      <w:pPr>
        <w:pStyle w:val="Odstavecseseznamem"/>
        <w:numPr>
          <w:ilvl w:val="0"/>
          <w:numId w:val="5"/>
        </w:numPr>
        <w:jc w:val="both"/>
        <w:rPr>
          <w:sz w:val="20"/>
        </w:rPr>
      </w:pPr>
      <w:r w:rsidRPr="000C26E7">
        <w:rPr>
          <w:sz w:val="20"/>
        </w:rPr>
        <w:t>K měření výšky válečku použijte posuvné měřítko, které je vybaveno hlavní a vedlejší stupnicí (nonius). Pomocí desetinného nonia se dají přesně odečíst desetiny mm a odhadovat výsledek s přesností na 0,05 mm.</w:t>
      </w:r>
    </w:p>
    <w:p w14:paraId="72E99CED" w14:textId="77777777" w:rsidR="002B026C" w:rsidRPr="000C26E7" w:rsidRDefault="002B026C" w:rsidP="00EC39E3">
      <w:pPr>
        <w:pStyle w:val="Odstavecseseznamem"/>
        <w:numPr>
          <w:ilvl w:val="0"/>
          <w:numId w:val="5"/>
        </w:numPr>
        <w:jc w:val="both"/>
        <w:rPr>
          <w:sz w:val="20"/>
        </w:rPr>
      </w:pPr>
      <w:r w:rsidRPr="000C26E7">
        <w:rPr>
          <w:sz w:val="20"/>
        </w:rPr>
        <w:t>K měření průměru použijte mikrometr. U mikrometru se přesně odečítají setiny mm s přesností 0,005 mm.</w:t>
      </w:r>
    </w:p>
    <w:p w14:paraId="07363240" w14:textId="77777777" w:rsidR="002B026C" w:rsidRPr="000C26E7" w:rsidRDefault="002B026C" w:rsidP="00EC39E3">
      <w:pPr>
        <w:pStyle w:val="Odstavecseseznamem"/>
        <w:numPr>
          <w:ilvl w:val="0"/>
          <w:numId w:val="5"/>
        </w:numPr>
        <w:jc w:val="both"/>
        <w:rPr>
          <w:sz w:val="20"/>
        </w:rPr>
      </w:pPr>
      <w:r w:rsidRPr="000C26E7">
        <w:rPr>
          <w:sz w:val="20"/>
        </w:rPr>
        <w:t>Určete objem válečku a nejistoty měření dle vztahů 1-5.</w:t>
      </w:r>
    </w:p>
    <w:p w14:paraId="3BAFB395" w14:textId="77777777" w:rsidR="002B026C" w:rsidRDefault="002B026C" w:rsidP="002B026C">
      <w:pPr>
        <w:tabs>
          <w:tab w:val="right" w:pos="9072"/>
        </w:tabs>
        <w:rPr>
          <w:b/>
          <w:noProof/>
          <w:lang w:eastAsia="cs-CZ"/>
        </w:rPr>
      </w:pPr>
      <w:r w:rsidRPr="007229EA">
        <w:rPr>
          <w:b/>
        </w:rPr>
        <w:t>Použité vztahy:</w:t>
      </w:r>
      <w:r w:rsidRPr="007229EA">
        <w:rPr>
          <w:b/>
          <w:noProof/>
          <w:lang w:eastAsia="cs-CZ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5172"/>
        <w:gridCol w:w="533"/>
      </w:tblGrid>
      <w:tr w:rsidR="002B026C" w14:paraId="38584D07" w14:textId="77777777" w:rsidTr="005F50C6">
        <w:trPr>
          <w:trHeight w:val="1105"/>
        </w:trPr>
        <w:tc>
          <w:tcPr>
            <w:tcW w:w="3583" w:type="dxa"/>
            <w:vAlign w:val="center"/>
          </w:tcPr>
          <w:p w14:paraId="5162D590" w14:textId="52168801" w:rsidR="002B026C" w:rsidRPr="000C26E7" w:rsidRDefault="002B026C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>Nejistota typu A:</w:t>
            </w:r>
          </w:p>
          <w:p w14:paraId="71A9A456" w14:textId="5DFD69F8" w:rsidR="002B026C" w:rsidRPr="000C26E7" w:rsidRDefault="002B026C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 xml:space="preserve">kde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n</m:t>
              </m:r>
            </m:oMath>
            <w:r w:rsidRPr="000C26E7">
              <w:rPr>
                <w:noProof/>
                <w:sz w:val="20"/>
                <w:lang w:eastAsia="cs-CZ"/>
              </w:rPr>
              <w:t xml:space="preserve"> je počet měření, 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lang w:eastAsia="cs-CZ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i</m:t>
                  </m:r>
                </m:sub>
              </m:sSub>
            </m:oMath>
            <w:r w:rsidRPr="000C26E7">
              <w:rPr>
                <w:noProof/>
                <w:sz w:val="20"/>
                <w:lang w:eastAsia="cs-CZ"/>
              </w:rPr>
              <w:t xml:space="preserve"> je naměřená hodnota</w:t>
            </w:r>
            <w:r w:rsidR="005F50C6" w:rsidRPr="000C26E7">
              <w:rPr>
                <w:noProof/>
                <w:sz w:val="20"/>
                <w:lang w:eastAsia="cs-CZ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0"/>
                      <w:lang w:eastAsia="cs-CZ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x</m:t>
                  </m:r>
                </m:e>
              </m:acc>
            </m:oMath>
            <w:r w:rsidR="005F50C6" w:rsidRPr="000C26E7">
              <w:rPr>
                <w:rFonts w:eastAsiaTheme="minorEastAsia"/>
                <w:noProof/>
                <w:sz w:val="20"/>
                <w:lang w:eastAsia="cs-CZ"/>
              </w:rPr>
              <w:t xml:space="preserve"> je průměrná hodnota</w:t>
            </w:r>
          </w:p>
          <w:p w14:paraId="777F1A12" w14:textId="77777777" w:rsidR="002B026C" w:rsidRPr="000C26E7" w:rsidRDefault="002B026C" w:rsidP="004F5DD2">
            <w:pPr>
              <w:tabs>
                <w:tab w:val="right" w:pos="9072"/>
              </w:tabs>
              <w:rPr>
                <w:b/>
                <w:noProof/>
                <w:sz w:val="20"/>
                <w:lang w:eastAsia="cs-CZ"/>
              </w:rPr>
            </w:pPr>
          </w:p>
        </w:tc>
        <w:tc>
          <w:tcPr>
            <w:tcW w:w="5172" w:type="dxa"/>
            <w:vAlign w:val="center"/>
          </w:tcPr>
          <w:p w14:paraId="62180E1D" w14:textId="0D288429" w:rsidR="002B026C" w:rsidRPr="000C26E7" w:rsidRDefault="000C26E7" w:rsidP="004F5DD2">
            <w:pPr>
              <w:tabs>
                <w:tab w:val="right" w:pos="9072"/>
              </w:tabs>
              <w:jc w:val="center"/>
              <w:rPr>
                <w:noProof/>
                <w:sz w:val="20"/>
                <w:lang w:eastAsia="cs-CZ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lang w:eastAsia="cs-CZ"/>
                              </w:rPr>
                            </m:ctrlPr>
                          </m:sSup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0"/>
                                    <w:lang w:eastAsia="cs-CZ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  <w:sz w:val="20"/>
                                    <w:lang w:eastAsia="cs-CZ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0"/>
                                        <w:lang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noProof/>
                                    <w:sz w:val="20"/>
                                    <w:lang w:eastAsia="cs-CZ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0"/>
                                        <w:lang w:eastAsia="cs-CZ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noProof/>
                                    <w:sz w:val="20"/>
                                    <w:lang w:eastAsia="cs-CZ"/>
                                  </w:rPr>
                                  <m:t>)</m:t>
                                </m:r>
                              </m:e>
                            </m:nary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  <w:sz w:val="20"/>
                                <w:lang w:eastAsia="cs-CZ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n(n-1)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533" w:type="dxa"/>
            <w:vAlign w:val="center"/>
          </w:tcPr>
          <w:p w14:paraId="4FE2515D" w14:textId="6C2E15D1" w:rsidR="002B026C" w:rsidRPr="000C26E7" w:rsidRDefault="002B026C" w:rsidP="004F5DD2">
            <w:pPr>
              <w:tabs>
                <w:tab w:val="right" w:pos="9072"/>
              </w:tabs>
              <w:jc w:val="right"/>
              <w:rPr>
                <w:noProof/>
                <w:sz w:val="20"/>
                <w:szCs w:val="20"/>
                <w:lang w:eastAsia="cs-CZ"/>
              </w:rPr>
            </w:pPr>
            <w:r w:rsidRPr="000C26E7">
              <w:rPr>
                <w:noProof/>
                <w:sz w:val="20"/>
                <w:szCs w:val="20"/>
                <w:lang w:eastAsia="cs-CZ"/>
              </w:rPr>
              <w:t>(1)</w:t>
            </w:r>
          </w:p>
        </w:tc>
      </w:tr>
      <w:tr w:rsidR="002B026C" w14:paraId="002ED2A8" w14:textId="77777777" w:rsidTr="005F50C6">
        <w:trPr>
          <w:trHeight w:val="1105"/>
        </w:trPr>
        <w:tc>
          <w:tcPr>
            <w:tcW w:w="3583" w:type="dxa"/>
            <w:vAlign w:val="center"/>
          </w:tcPr>
          <w:p w14:paraId="6B0859A9" w14:textId="3B16697E" w:rsidR="002B026C" w:rsidRPr="000C26E7" w:rsidRDefault="002B026C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>Nejistota typu B:</w:t>
            </w:r>
          </w:p>
          <w:p w14:paraId="1946D3C0" w14:textId="6826F8CD" w:rsidR="002B026C" w:rsidRPr="000C26E7" w:rsidRDefault="002B026C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 xml:space="preserve">kde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lang w:eastAsia="cs-CZ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∆Z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max</m:t>
                  </m:r>
                </m:sub>
              </m:sSub>
            </m:oMath>
            <w:r w:rsidRPr="000C26E7">
              <w:rPr>
                <w:rFonts w:eastAsiaTheme="minorEastAsia"/>
                <w:noProof/>
                <w:sz w:val="20"/>
                <w:lang w:eastAsia="cs-CZ"/>
              </w:rPr>
              <w:t xml:space="preserve"> </w:t>
            </w:r>
            <w:r w:rsidRPr="000C26E7">
              <w:rPr>
                <w:noProof/>
                <w:sz w:val="20"/>
                <w:lang w:eastAsia="cs-CZ"/>
              </w:rPr>
              <w:t xml:space="preserve">je maximální chyba a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sz w:val="20"/>
                  <w:lang w:eastAsia="cs-CZ"/>
                </w:rPr>
                <m:t>θ</m:t>
              </m:r>
            </m:oMath>
            <w:r w:rsidRPr="000C26E7">
              <w:rPr>
                <w:rFonts w:eastAsiaTheme="minorEastAsia"/>
                <w:noProof/>
                <w:sz w:val="20"/>
                <w:lang w:eastAsia="cs-CZ"/>
              </w:rPr>
              <w:t xml:space="preserve"> </w:t>
            </w:r>
            <w:r w:rsidRPr="000C26E7">
              <w:rPr>
                <w:noProof/>
                <w:sz w:val="20"/>
                <w:lang w:eastAsia="cs-CZ"/>
              </w:rPr>
              <w:t>se přibližně</w:t>
            </w:r>
            <w:r w:rsidR="004F5DD2" w:rsidRPr="000C26E7">
              <w:rPr>
                <w:noProof/>
                <w:sz w:val="20"/>
                <w:lang w:eastAsia="cs-CZ"/>
              </w:rPr>
              <w:t xml:space="preserve"> </w:t>
            </w:r>
            <w:r w:rsidRPr="000C26E7">
              <w:rPr>
                <w:noProof/>
                <w:sz w:val="20"/>
                <w:lang w:eastAsia="cs-CZ"/>
              </w:rPr>
              <w:t xml:space="preserve">rovná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lang w:eastAsia="cs-C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0"/>
                      <w:lang w:eastAsia="cs-CZ"/>
                    </w:rPr>
                    <m:t>3</m:t>
                  </m:r>
                </m:e>
              </m:rad>
            </m:oMath>
          </w:p>
          <w:p w14:paraId="2E8FE321" w14:textId="77777777" w:rsidR="002B026C" w:rsidRPr="000C26E7" w:rsidRDefault="002B026C" w:rsidP="004F5DD2">
            <w:pPr>
              <w:tabs>
                <w:tab w:val="right" w:pos="9072"/>
              </w:tabs>
              <w:rPr>
                <w:b/>
                <w:noProof/>
                <w:sz w:val="20"/>
                <w:lang w:eastAsia="cs-CZ"/>
              </w:rPr>
            </w:pPr>
          </w:p>
        </w:tc>
        <w:tc>
          <w:tcPr>
            <w:tcW w:w="5172" w:type="dxa"/>
            <w:vAlign w:val="center"/>
          </w:tcPr>
          <w:p w14:paraId="61093DCE" w14:textId="21FD2470" w:rsidR="002B026C" w:rsidRPr="000C26E7" w:rsidRDefault="000C26E7" w:rsidP="004F5DD2">
            <w:pPr>
              <w:tabs>
                <w:tab w:val="right" w:pos="9072"/>
              </w:tabs>
              <w:jc w:val="center"/>
              <w:rPr>
                <w:noProof/>
                <w:sz w:val="20"/>
                <w:lang w:eastAsia="cs-CZ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∆Z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max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θ</m:t>
                    </m:r>
                  </m:den>
                </m:f>
              </m:oMath>
            </m:oMathPara>
          </w:p>
        </w:tc>
        <w:tc>
          <w:tcPr>
            <w:tcW w:w="533" w:type="dxa"/>
            <w:vAlign w:val="center"/>
          </w:tcPr>
          <w:p w14:paraId="3A94F95A" w14:textId="6F7A203C" w:rsidR="002B026C" w:rsidRPr="000C26E7" w:rsidRDefault="002B026C" w:rsidP="004F5DD2">
            <w:pPr>
              <w:tabs>
                <w:tab w:val="right" w:pos="9072"/>
              </w:tabs>
              <w:jc w:val="right"/>
              <w:rPr>
                <w:noProof/>
                <w:sz w:val="20"/>
                <w:szCs w:val="20"/>
                <w:lang w:eastAsia="cs-CZ"/>
              </w:rPr>
            </w:pPr>
            <w:r w:rsidRPr="000C26E7">
              <w:rPr>
                <w:noProof/>
                <w:sz w:val="20"/>
                <w:szCs w:val="20"/>
                <w:lang w:eastAsia="cs-CZ"/>
              </w:rPr>
              <w:t>(2)</w:t>
            </w:r>
          </w:p>
        </w:tc>
        <w:bookmarkStart w:id="0" w:name="_GoBack"/>
        <w:bookmarkEnd w:id="0"/>
      </w:tr>
      <w:tr w:rsidR="002B026C" w14:paraId="1FE46BD9" w14:textId="77777777" w:rsidTr="005F50C6">
        <w:trPr>
          <w:trHeight w:val="1105"/>
        </w:trPr>
        <w:tc>
          <w:tcPr>
            <w:tcW w:w="3583" w:type="dxa"/>
            <w:vAlign w:val="center"/>
          </w:tcPr>
          <w:p w14:paraId="1F542C28" w14:textId="78C9935B" w:rsidR="002B026C" w:rsidRPr="000C26E7" w:rsidRDefault="004F5DD2" w:rsidP="004F5DD2">
            <w:pPr>
              <w:tabs>
                <w:tab w:val="right" w:pos="9072"/>
              </w:tabs>
              <w:rPr>
                <w:b/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>Kombinovaná nejistota průměru:</w:t>
            </w:r>
          </w:p>
        </w:tc>
        <w:tc>
          <w:tcPr>
            <w:tcW w:w="5172" w:type="dxa"/>
            <w:vAlign w:val="center"/>
          </w:tcPr>
          <w:p w14:paraId="7B2ECC0D" w14:textId="5438EDC1" w:rsidR="002B026C" w:rsidRPr="000C26E7" w:rsidRDefault="004F5DD2" w:rsidP="004F5DD2">
            <w:pPr>
              <w:tabs>
                <w:tab w:val="right" w:pos="9072"/>
              </w:tabs>
              <w:jc w:val="center"/>
              <w:rPr>
                <w:noProof/>
                <w:sz w:val="20"/>
                <w:lang w:eastAsia="cs-C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u=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lang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0"/>
                                <w:lang w:eastAsia="cs-CZ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20"/>
                                <w:lang w:eastAsia="cs-CZ"/>
                              </w:rPr>
                              <m:t>A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lang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0"/>
                                <w:lang w:eastAsia="cs-CZ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20"/>
                                <w:lang w:eastAsia="cs-CZ"/>
                              </w:rPr>
                              <m:t>B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533" w:type="dxa"/>
            <w:vAlign w:val="center"/>
          </w:tcPr>
          <w:p w14:paraId="4D570EED" w14:textId="21614504" w:rsidR="002B026C" w:rsidRPr="000C26E7" w:rsidRDefault="004F5DD2" w:rsidP="004F5DD2">
            <w:pPr>
              <w:tabs>
                <w:tab w:val="right" w:pos="9072"/>
              </w:tabs>
              <w:jc w:val="right"/>
              <w:rPr>
                <w:noProof/>
                <w:sz w:val="20"/>
                <w:szCs w:val="20"/>
                <w:lang w:eastAsia="cs-CZ"/>
              </w:rPr>
            </w:pPr>
            <w:r w:rsidRPr="000C26E7">
              <w:rPr>
                <w:noProof/>
                <w:sz w:val="20"/>
                <w:szCs w:val="20"/>
                <w:lang w:eastAsia="cs-CZ"/>
              </w:rPr>
              <w:t>(3)</w:t>
            </w:r>
          </w:p>
        </w:tc>
      </w:tr>
      <w:tr w:rsidR="002B026C" w14:paraId="3EA1A9C9" w14:textId="77777777" w:rsidTr="005F50C6">
        <w:trPr>
          <w:trHeight w:val="1105"/>
        </w:trPr>
        <w:tc>
          <w:tcPr>
            <w:tcW w:w="3583" w:type="dxa"/>
            <w:vAlign w:val="center"/>
          </w:tcPr>
          <w:p w14:paraId="2601DEF2" w14:textId="77777777" w:rsidR="004F5DD2" w:rsidRPr="000C26E7" w:rsidRDefault="004F5DD2" w:rsidP="009C3DCF">
            <w:pPr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>Objem válečku:</w:t>
            </w:r>
          </w:p>
          <w:p w14:paraId="5C49B319" w14:textId="638C75AC" w:rsidR="004F5DD2" w:rsidRPr="000C26E7" w:rsidRDefault="004F5DD2" w:rsidP="009C3DCF">
            <w:pPr>
              <w:jc w:val="both"/>
              <w:rPr>
                <w:sz w:val="20"/>
              </w:rPr>
            </w:pPr>
            <w:r w:rsidRPr="000C26E7">
              <w:rPr>
                <w:noProof/>
                <w:sz w:val="20"/>
                <w:lang w:eastAsia="cs-CZ"/>
              </w:rPr>
              <w:t xml:space="preserve">kde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d</m:t>
              </m:r>
            </m:oMath>
            <w:r w:rsidRPr="000C26E7">
              <w:rPr>
                <w:noProof/>
                <w:sz w:val="20"/>
                <w:lang w:eastAsia="cs-CZ"/>
              </w:rPr>
              <w:t xml:space="preserve"> je průměr válečku a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h</m:t>
              </m:r>
            </m:oMath>
            <w:r w:rsidRPr="000C26E7">
              <w:rPr>
                <w:noProof/>
                <w:sz w:val="20"/>
                <w:lang w:eastAsia="cs-CZ"/>
              </w:rPr>
              <w:t xml:space="preserve"> jeho výška.</w:t>
            </w:r>
          </w:p>
          <w:p w14:paraId="190A1DD4" w14:textId="08676C63" w:rsidR="002B026C" w:rsidRPr="000C26E7" w:rsidRDefault="002B026C" w:rsidP="004F5DD2">
            <w:pPr>
              <w:tabs>
                <w:tab w:val="right" w:pos="9072"/>
              </w:tabs>
              <w:rPr>
                <w:b/>
                <w:noProof/>
                <w:sz w:val="20"/>
                <w:lang w:eastAsia="cs-CZ"/>
              </w:rPr>
            </w:pPr>
          </w:p>
        </w:tc>
        <w:tc>
          <w:tcPr>
            <w:tcW w:w="5172" w:type="dxa"/>
            <w:vAlign w:val="center"/>
          </w:tcPr>
          <w:p w14:paraId="3427181F" w14:textId="61F86D95" w:rsidR="002B026C" w:rsidRPr="000C26E7" w:rsidRDefault="000C26E7" w:rsidP="004F5DD2">
            <w:pPr>
              <w:tabs>
                <w:tab w:val="right" w:pos="9072"/>
              </w:tabs>
              <w:jc w:val="center"/>
              <w:rPr>
                <w:noProof/>
                <w:sz w:val="20"/>
                <w:lang w:eastAsia="cs-CZ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d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h</m:t>
                </m:r>
              </m:oMath>
            </m:oMathPara>
          </w:p>
        </w:tc>
        <w:tc>
          <w:tcPr>
            <w:tcW w:w="533" w:type="dxa"/>
            <w:vAlign w:val="center"/>
          </w:tcPr>
          <w:p w14:paraId="5AD52963" w14:textId="10E3230E" w:rsidR="002B026C" w:rsidRPr="000C26E7" w:rsidRDefault="004F5DD2" w:rsidP="004F5DD2">
            <w:pPr>
              <w:tabs>
                <w:tab w:val="right" w:pos="9072"/>
              </w:tabs>
              <w:jc w:val="right"/>
              <w:rPr>
                <w:noProof/>
                <w:sz w:val="20"/>
                <w:szCs w:val="20"/>
                <w:lang w:eastAsia="cs-CZ"/>
              </w:rPr>
            </w:pPr>
            <w:r w:rsidRPr="000C26E7">
              <w:rPr>
                <w:noProof/>
                <w:sz w:val="20"/>
                <w:szCs w:val="20"/>
                <w:lang w:eastAsia="cs-CZ"/>
              </w:rPr>
              <w:t>(4)</w:t>
            </w:r>
          </w:p>
        </w:tc>
      </w:tr>
      <w:tr w:rsidR="002B026C" w14:paraId="55C93C32" w14:textId="77777777" w:rsidTr="005F50C6">
        <w:trPr>
          <w:trHeight w:val="1105"/>
        </w:trPr>
        <w:tc>
          <w:tcPr>
            <w:tcW w:w="3583" w:type="dxa"/>
            <w:vAlign w:val="center"/>
          </w:tcPr>
          <w:p w14:paraId="10234EDD" w14:textId="77777777" w:rsidR="002B026C" w:rsidRPr="000C26E7" w:rsidRDefault="004F5DD2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>Nejistota objemu válečku:</w:t>
            </w:r>
          </w:p>
          <w:p w14:paraId="5AFB504C" w14:textId="41E38E36" w:rsidR="004F5DD2" w:rsidRPr="000C26E7" w:rsidRDefault="004F5DD2" w:rsidP="009C3DCF">
            <w:pPr>
              <w:tabs>
                <w:tab w:val="right" w:pos="9072"/>
              </w:tabs>
              <w:jc w:val="both"/>
              <w:rPr>
                <w:b/>
                <w:noProof/>
                <w:sz w:val="20"/>
                <w:lang w:eastAsia="cs-CZ"/>
              </w:rPr>
            </w:pPr>
            <w:r w:rsidRPr="000C26E7">
              <w:rPr>
                <w:noProof/>
                <w:sz w:val="20"/>
                <w:lang w:eastAsia="cs-CZ"/>
              </w:rPr>
              <w:t xml:space="preserve">Kde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a</m:t>
              </m:r>
            </m:oMath>
            <w:r w:rsidR="005F50C6" w:rsidRPr="000C26E7">
              <w:rPr>
                <w:noProof/>
                <w:sz w:val="20"/>
                <w:lang w:eastAsia="cs-CZ"/>
              </w:rPr>
              <w:t xml:space="preserve"> je stupeň mocniny průměru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d</m:t>
              </m:r>
            </m:oMath>
            <w:r w:rsidR="005F50C6" w:rsidRPr="000C26E7">
              <w:rPr>
                <w:noProof/>
                <w:sz w:val="20"/>
                <w:lang w:eastAsia="cs-CZ"/>
              </w:rPr>
              <w:t xml:space="preserve"> </w:t>
            </w:r>
            <w:r w:rsidRPr="000C26E7">
              <w:rPr>
                <w:noProof/>
                <w:sz w:val="20"/>
                <w:lang w:eastAsia="cs-CZ"/>
              </w:rPr>
              <w:t xml:space="preserve">a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b</m:t>
              </m:r>
            </m:oMath>
            <w:r w:rsidRPr="000C26E7">
              <w:rPr>
                <w:noProof/>
                <w:sz w:val="20"/>
                <w:lang w:eastAsia="cs-CZ"/>
              </w:rPr>
              <w:t xml:space="preserve"> je stupeň mocniny výšky </w:t>
            </w:r>
            <m:oMath>
              <m:r>
                <w:rPr>
                  <w:rFonts w:ascii="Cambria Math" w:hAnsi="Cambria Math"/>
                  <w:noProof/>
                  <w:sz w:val="20"/>
                  <w:lang w:eastAsia="cs-CZ"/>
                </w:rPr>
                <m:t>h</m:t>
              </m:r>
            </m:oMath>
            <w:r w:rsidR="005F50C6" w:rsidRPr="000C26E7">
              <w:rPr>
                <w:noProof/>
                <w:sz w:val="20"/>
                <w:lang w:eastAsia="cs-CZ"/>
              </w:rPr>
              <w:t xml:space="preserve"> ve vztahu (4</w:t>
            </w:r>
            <w:r w:rsidRPr="000C26E7">
              <w:rPr>
                <w:noProof/>
                <w:sz w:val="20"/>
                <w:lang w:eastAsia="cs-CZ"/>
              </w:rPr>
              <w:t>) pro výpočet objemu.</w:t>
            </w:r>
          </w:p>
        </w:tc>
        <w:tc>
          <w:tcPr>
            <w:tcW w:w="5172" w:type="dxa"/>
            <w:vAlign w:val="center"/>
          </w:tcPr>
          <w:p w14:paraId="76444A00" w14:textId="57A226D6" w:rsidR="002B026C" w:rsidRPr="000C26E7" w:rsidRDefault="000C26E7" w:rsidP="009C3DCF">
            <w:pPr>
              <w:tabs>
                <w:tab w:val="right" w:pos="9072"/>
              </w:tabs>
              <w:jc w:val="both"/>
              <w:rPr>
                <w:noProof/>
                <w:sz w:val="20"/>
                <w:lang w:eastAsia="cs-CZ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0"/>
                    <w:lang w:eastAsia="cs-CZ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V</m:t>
                    </m:r>
                  </m:e>
                </m:acc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lang w:eastAsia="cs-C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lang w:eastAsia="cs-C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0"/>
                                    <w:lang w:eastAsia="cs-CZ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0"/>
                                        <w:lang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d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0"/>
                                    <w:lang w:eastAsia="cs-CZ"/>
                                  </w:rPr>
                                  <m:t>d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noProof/>
                        <w:sz w:val="20"/>
                        <w:lang w:eastAsia="cs-C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lang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lang w:eastAsia="cs-C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0"/>
                                    <w:lang w:eastAsia="cs-CZ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0"/>
                                        <w:lang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0"/>
                                        <w:lang w:eastAsia="cs-CZ"/>
                                      </w:rPr>
                                      <m:t>h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0"/>
                                    <w:lang w:eastAsia="cs-CZ"/>
                                  </w:rPr>
                                  <m:t>h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0"/>
                            <w:lang w:eastAsia="cs-C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533" w:type="dxa"/>
            <w:vAlign w:val="center"/>
          </w:tcPr>
          <w:p w14:paraId="34D7CC66" w14:textId="3E4FDB33" w:rsidR="002B026C" w:rsidRPr="000C26E7" w:rsidRDefault="004F5DD2" w:rsidP="000C26E7">
            <w:pPr>
              <w:tabs>
                <w:tab w:val="right" w:pos="9072"/>
              </w:tabs>
              <w:jc w:val="right"/>
              <w:rPr>
                <w:noProof/>
                <w:sz w:val="20"/>
                <w:szCs w:val="20"/>
                <w:lang w:eastAsia="cs-CZ"/>
              </w:rPr>
            </w:pPr>
            <w:r w:rsidRPr="000C26E7">
              <w:rPr>
                <w:noProof/>
                <w:sz w:val="20"/>
                <w:szCs w:val="20"/>
                <w:lang w:eastAsia="cs-CZ"/>
              </w:rPr>
              <w:t>(5)</w:t>
            </w:r>
          </w:p>
        </w:tc>
      </w:tr>
    </w:tbl>
    <w:p w14:paraId="6984AC42" w14:textId="77777777" w:rsidR="00390ADB" w:rsidRDefault="00EC39E3">
      <w:pPr>
        <w:rPr>
          <w:b/>
        </w:rPr>
      </w:pPr>
      <w:r>
        <w:rPr>
          <w:b/>
        </w:rPr>
        <w:br/>
      </w:r>
      <w:r w:rsidR="002A55A7" w:rsidRPr="00244E6D">
        <w:rPr>
          <w:b/>
        </w:rPr>
        <w:t>Použité pomůcky:</w:t>
      </w:r>
    </w:p>
    <w:p w14:paraId="73C76E97" w14:textId="15E43BA9" w:rsidR="000C26E7" w:rsidRPr="00390ADB" w:rsidRDefault="00390ADB">
      <w:pPr>
        <w:rPr>
          <w:u w:val="dash" w:color="808080" w:themeColor="background1" w:themeShade="80"/>
        </w:rPr>
      </w:pPr>
      <w:r w:rsidRPr="00390ADB">
        <w:rPr>
          <w:u w:val="dash" w:color="808080" w:themeColor="background1" w:themeShade="80"/>
        </w:rPr>
        <w:tab/>
      </w:r>
      <w:r w:rsidRPr="00390ADB">
        <w:rPr>
          <w:u w:val="dash" w:color="808080" w:themeColor="background1" w:themeShade="80"/>
        </w:rPr>
        <w:tab/>
      </w:r>
      <w:r w:rsidRPr="00390ADB"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  <w:r w:rsidR="000C26E7">
        <w:rPr>
          <w:u w:val="dash" w:color="808080" w:themeColor="background1" w:themeShade="80"/>
        </w:rPr>
        <w:tab/>
      </w:r>
    </w:p>
    <w:p w14:paraId="27316EB1" w14:textId="21D15385" w:rsidR="002A55A7" w:rsidRDefault="002A55A7">
      <w:pPr>
        <w:rPr>
          <w:b/>
        </w:rPr>
      </w:pPr>
      <w:r w:rsidRPr="007E1EF9">
        <w:rPr>
          <w:b/>
        </w:rPr>
        <w:lastRenderedPageBreak/>
        <w:t>Zpracování naměřených dat:</w:t>
      </w:r>
    </w:p>
    <w:p w14:paraId="6C5474AA" w14:textId="5D62E6DC" w:rsidR="005F50C6" w:rsidRPr="005F50C6" w:rsidRDefault="005F50C6" w:rsidP="005F50C6">
      <w:pPr>
        <w:pStyle w:val="Titulek"/>
        <w:rPr>
          <w:b w:val="0"/>
          <w:color w:val="auto"/>
        </w:rPr>
      </w:pPr>
      <w:r w:rsidRPr="005F50C6">
        <w:rPr>
          <w:b w:val="0"/>
          <w:color w:val="auto"/>
        </w:rPr>
        <w:t xml:space="preserve">Tabulka </w:t>
      </w:r>
      <w:r w:rsidRPr="005F50C6">
        <w:rPr>
          <w:b w:val="0"/>
          <w:color w:val="auto"/>
        </w:rPr>
        <w:fldChar w:fldCharType="begin"/>
      </w:r>
      <w:r w:rsidRPr="005F50C6">
        <w:rPr>
          <w:b w:val="0"/>
          <w:color w:val="auto"/>
        </w:rPr>
        <w:instrText xml:space="preserve"> SEQ Tabulka \* ARABIC </w:instrText>
      </w:r>
      <w:r w:rsidRPr="005F50C6">
        <w:rPr>
          <w:b w:val="0"/>
          <w:color w:val="auto"/>
        </w:rPr>
        <w:fldChar w:fldCharType="separate"/>
      </w:r>
      <w:r w:rsidRPr="005F50C6">
        <w:rPr>
          <w:b w:val="0"/>
          <w:noProof/>
          <w:color w:val="auto"/>
        </w:rPr>
        <w:t>1</w:t>
      </w:r>
      <w:r w:rsidRPr="005F50C6">
        <w:rPr>
          <w:b w:val="0"/>
          <w:color w:val="auto"/>
        </w:rPr>
        <w:fldChar w:fldCharType="end"/>
      </w:r>
      <w:r w:rsidRPr="005F50C6">
        <w:rPr>
          <w:b w:val="0"/>
          <w:color w:val="auto"/>
        </w:rPr>
        <w:t xml:space="preserve"> Změřené hodnoty výšky a průměru válečku. Hodnoty Δ</w:t>
      </w:r>
      <w:r w:rsidRPr="005F50C6">
        <w:rPr>
          <w:b w:val="0"/>
          <w:i/>
          <w:color w:val="auto"/>
        </w:rPr>
        <w:t>d</w:t>
      </w:r>
      <w:r w:rsidRPr="005F50C6">
        <w:rPr>
          <w:b w:val="0"/>
          <w:color w:val="auto"/>
        </w:rPr>
        <w:t xml:space="preserve"> počítané jako rozdíl naměřené hodnoty </w:t>
      </w:r>
      <w:r w:rsidRPr="005F50C6">
        <w:rPr>
          <w:b w:val="0"/>
          <w:i/>
          <w:color w:val="auto"/>
        </w:rPr>
        <w:t>d</w:t>
      </w:r>
      <w:r w:rsidRPr="005F50C6">
        <w:rPr>
          <w:b w:val="0"/>
          <w:color w:val="auto"/>
        </w:rPr>
        <w:t xml:space="preserve"> a průměrného průměru. Jejich druhá mocnina a součet druhých mocnin.</w:t>
      </w:r>
      <w:r w:rsidR="00DA708E" w:rsidRPr="00DA708E">
        <w:t xml:space="preserve"> </w:t>
      </w:r>
      <w:r w:rsidR="00DA708E" w:rsidRPr="00DA708E">
        <w:rPr>
          <w:rFonts w:cstheme="minorHAnsi"/>
          <w:b w:val="0"/>
          <w:color w:val="auto"/>
        </w:rPr>
        <w:t>Δ</w:t>
      </w:r>
      <w:r w:rsidR="00DA708E" w:rsidRPr="00DA708E">
        <w:rPr>
          <w:rFonts w:cstheme="minorHAnsi"/>
          <w:b w:val="0"/>
          <w:i/>
          <w:color w:val="auto"/>
        </w:rPr>
        <w:t>d</w:t>
      </w:r>
      <w:r w:rsidR="00DA708E" w:rsidRPr="00DA708E">
        <w:rPr>
          <w:rFonts w:cstheme="minorHAnsi"/>
          <w:b w:val="0"/>
          <w:color w:val="auto"/>
        </w:rPr>
        <w:t xml:space="preserve"> =</w:t>
      </w:r>
      <m:oMath>
        <m:r>
          <w:rPr>
            <w:rFonts w:ascii="Cambria Math" w:hAnsi="Cambria Math" w:cstheme="minorHAnsi"/>
            <w:color w:val="auto"/>
          </w:rPr>
          <m:t xml:space="preserve"> </m:t>
        </m:r>
        <m:d>
          <m:dPr>
            <m:ctrlPr>
              <w:rPr>
                <w:rFonts w:ascii="Cambria Math" w:hAnsi="Cambria Math" w:cstheme="minorHAnsi"/>
                <w:b w:val="0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 w:val="0"/>
                    <w:i/>
                    <w:noProof/>
                    <w:color w:val="auto"/>
                    <w:lang w:eastAsia="cs-CZ"/>
                  </w:rPr>
                </m:ctrlPr>
              </m:sSubPr>
              <m:e>
                <m:r>
                  <w:rPr>
                    <w:rFonts w:ascii="Cambria Math" w:hAnsi="Cambria Math" w:cstheme="minorHAnsi"/>
                    <w:noProof/>
                    <w:color w:val="auto"/>
                    <w:lang w:eastAsia="cs-CZ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  <w:noProof/>
                    <w:color w:val="auto"/>
                    <w:lang w:eastAsia="cs-CZ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noProof/>
                <w:color w:val="auto"/>
                <w:lang w:eastAsia="cs-CZ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b w:val="0"/>
                    <w:i/>
                    <w:noProof/>
                    <w:color w:val="auto"/>
                    <w:lang w:eastAsia="cs-CZ"/>
                  </w:rPr>
                </m:ctrlPr>
              </m:accPr>
              <m:e>
                <m:r>
                  <w:rPr>
                    <w:rFonts w:ascii="Cambria Math" w:hAnsi="Cambria Math" w:cstheme="minorHAnsi"/>
                    <w:noProof/>
                    <w:color w:val="auto"/>
                    <w:lang w:eastAsia="cs-CZ"/>
                  </w:rPr>
                  <m:t>d</m:t>
                </m:r>
              </m:e>
            </m:acc>
          </m:e>
        </m:d>
        <m:r>
          <w:rPr>
            <w:rFonts w:ascii="Cambria Math" w:hAnsi="Cambria Math" w:cstheme="minorHAnsi"/>
            <w:color w:val="auto"/>
          </w:rPr>
          <m:t>;</m:t>
        </m:r>
      </m:oMath>
      <w:r w:rsidR="00DA708E">
        <w:rPr>
          <w:rFonts w:eastAsiaTheme="minorEastAsia" w:cstheme="minorHAnsi"/>
          <w:b w:val="0"/>
          <w:color w:val="auto"/>
        </w:rPr>
        <w:t xml:space="preserve"> </w:t>
      </w:r>
      <w:r w:rsidR="00DA708E" w:rsidRPr="00DA708E">
        <w:rPr>
          <w:rFonts w:cstheme="minorHAnsi"/>
          <w:b w:val="0"/>
          <w:color w:val="auto"/>
        </w:rPr>
        <w:t>Δ</w:t>
      </w:r>
      <w:r w:rsidR="00DA708E" w:rsidRPr="00DA708E">
        <w:rPr>
          <w:rFonts w:cstheme="minorHAnsi"/>
          <w:b w:val="0"/>
          <w:i/>
          <w:color w:val="auto"/>
        </w:rPr>
        <w:t>h</w:t>
      </w:r>
      <w:r w:rsidR="00DA708E" w:rsidRPr="00DA708E">
        <w:rPr>
          <w:rFonts w:cstheme="minorHAnsi"/>
          <w:b w:val="0"/>
          <w:color w:val="auto"/>
        </w:rPr>
        <w:t xml:space="preserve"> =</w:t>
      </w:r>
      <m:oMath>
        <m:r>
          <w:rPr>
            <w:rFonts w:ascii="Cambria Math" w:hAnsi="Cambria Math" w:cstheme="minorHAnsi"/>
            <w:color w:val="auto"/>
          </w:rPr>
          <m:t xml:space="preserve"> </m:t>
        </m:r>
        <m:d>
          <m:dPr>
            <m:ctrlPr>
              <w:rPr>
                <w:rFonts w:ascii="Cambria Math" w:hAnsi="Cambria Math" w:cstheme="minorHAnsi"/>
                <w:b w:val="0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 w:val="0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b w:val="0"/>
                    <w:i/>
                    <w:color w:val="auto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auto"/>
                  </w:rPr>
                  <m:t>h</m:t>
                </m:r>
              </m:e>
            </m:acc>
          </m:e>
        </m:d>
      </m:oMath>
    </w:p>
    <w:tbl>
      <w:tblPr>
        <w:tblStyle w:val="Mkatabulky"/>
        <w:tblW w:w="1006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9"/>
        <w:gridCol w:w="1560"/>
        <w:gridCol w:w="1559"/>
        <w:gridCol w:w="1560"/>
        <w:gridCol w:w="1559"/>
        <w:gridCol w:w="1560"/>
      </w:tblGrid>
      <w:tr w:rsidR="00EC599A" w:rsidRPr="002367D1" w14:paraId="5A8E3BCD" w14:textId="6BA39EC4" w:rsidTr="00EC599A">
        <w:trPr>
          <w:trHeight w:val="283"/>
          <w:jc w:val="center"/>
        </w:trPr>
        <w:tc>
          <w:tcPr>
            <w:tcW w:w="10064" w:type="dxa"/>
            <w:gridSpan w:val="7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7F0EC4A7" w14:textId="67903EFB" w:rsidR="00EC599A" w:rsidRPr="002367D1" w:rsidRDefault="00EC599A" w:rsidP="00EC599A">
            <w:pPr>
              <w:jc w:val="center"/>
            </w:pPr>
            <w:r w:rsidRPr="002367D1">
              <w:t xml:space="preserve">Úkol č. 1 měření </w:t>
            </w:r>
            <w:r w:rsidRPr="005F50C6">
              <w:rPr>
                <w:i/>
              </w:rPr>
              <w:t>V</w:t>
            </w:r>
            <w:r w:rsidRPr="002367D1">
              <w:t xml:space="preserve"> válce</w:t>
            </w:r>
          </w:p>
        </w:tc>
      </w:tr>
      <w:tr w:rsidR="00EC599A" w:rsidRPr="002367D1" w14:paraId="227F3A5E" w14:textId="3DB67E71" w:rsidTr="00DA708E">
        <w:trPr>
          <w:trHeight w:val="283"/>
          <w:jc w:val="center"/>
        </w:trPr>
        <w:tc>
          <w:tcPr>
            <w:tcW w:w="707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D990848" w14:textId="79C72BE1" w:rsidR="00EC599A" w:rsidRPr="002367D1" w:rsidRDefault="00EC599A" w:rsidP="005F50C6">
            <w:pPr>
              <w:jc w:val="center"/>
            </w:pPr>
            <w:r>
              <w:t>č.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2DF7FB6" w14:textId="7E206172" w:rsidR="00EC599A" w:rsidRPr="002367D1" w:rsidRDefault="00EC599A" w:rsidP="005F50C6">
            <w:pPr>
              <w:jc w:val="center"/>
            </w:pPr>
            <w:r w:rsidRPr="00113C28">
              <w:rPr>
                <w:i/>
              </w:rPr>
              <w:t>h</w:t>
            </w:r>
            <w:r>
              <w:t xml:space="preserve"> [mm]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3331C85" w14:textId="00CD3FCC" w:rsidR="00EC599A" w:rsidRPr="002367D1" w:rsidRDefault="00EC599A" w:rsidP="005F50C6">
            <w:pPr>
              <w:jc w:val="center"/>
            </w:pPr>
            <w:r w:rsidRPr="00113C28">
              <w:rPr>
                <w:i/>
              </w:rPr>
              <w:t>d</w:t>
            </w:r>
            <w:r>
              <w:t xml:space="preserve"> [mm]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AD9E504" w14:textId="363F6BAD" w:rsidR="00EC599A" w:rsidRPr="002367D1" w:rsidRDefault="00EC599A" w:rsidP="00DA708E">
            <w:pPr>
              <w:jc w:val="center"/>
            </w:pPr>
            <w:r w:rsidRPr="002367D1">
              <w:t>Δ</w:t>
            </w:r>
            <w:r w:rsidRPr="00113C28">
              <w:rPr>
                <w:i/>
              </w:rPr>
              <w:t>d</w:t>
            </w:r>
            <w:r>
              <w:t xml:space="preserve"> [mm]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433CE54" w14:textId="41215CC6" w:rsidR="00EC599A" w:rsidRPr="005F50C6" w:rsidRDefault="00EC599A" w:rsidP="005F50C6">
            <w:pPr>
              <w:jc w:val="center"/>
            </w:pPr>
            <w:r>
              <w:t>Δ</w:t>
            </w:r>
            <w:r w:rsidRPr="00113C28">
              <w:rPr>
                <w:i/>
              </w:rPr>
              <w:t>d</w:t>
            </w:r>
            <w:r>
              <w:rPr>
                <w:vertAlign w:val="superscript"/>
              </w:rPr>
              <w:t>2</w:t>
            </w:r>
            <w:r>
              <w:t xml:space="preserve"> [mm</w:t>
            </w:r>
            <w:r w:rsidRPr="005F50C6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</w:tcPr>
          <w:p w14:paraId="40C512F1" w14:textId="7A4A94BC" w:rsidR="00EC599A" w:rsidRDefault="00EC599A" w:rsidP="00DA708E">
            <w:pPr>
              <w:ind w:left="708" w:hanging="708"/>
              <w:jc w:val="center"/>
            </w:pPr>
            <w:r w:rsidRPr="00EC599A">
              <w:t>Δ</w:t>
            </w:r>
            <w:r>
              <w:rPr>
                <w:i/>
              </w:rPr>
              <w:t>h</w:t>
            </w:r>
            <w:r w:rsidRPr="00EC599A">
              <w:t xml:space="preserve"> mm]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</w:tcPr>
          <w:p w14:paraId="1D1D80E2" w14:textId="008CD3CD" w:rsidR="00EC599A" w:rsidRDefault="00EC599A" w:rsidP="005F50C6">
            <w:pPr>
              <w:jc w:val="center"/>
            </w:pPr>
            <w:r>
              <w:t>Δ</w:t>
            </w:r>
            <w:r>
              <w:rPr>
                <w:i/>
              </w:rPr>
              <w:t>h</w:t>
            </w:r>
            <w:r>
              <w:rPr>
                <w:vertAlign w:val="superscript"/>
              </w:rPr>
              <w:t>2</w:t>
            </w:r>
            <w:r>
              <w:t xml:space="preserve"> [mm</w:t>
            </w:r>
            <w:r w:rsidRPr="005F50C6">
              <w:rPr>
                <w:vertAlign w:val="superscript"/>
              </w:rPr>
              <w:t>2</w:t>
            </w:r>
            <w:r>
              <w:t>]</w:t>
            </w:r>
          </w:p>
        </w:tc>
      </w:tr>
      <w:tr w:rsidR="00EC599A" w:rsidRPr="002367D1" w14:paraId="17B9BE6C" w14:textId="4B018C92" w:rsidTr="00DA708E">
        <w:trPr>
          <w:trHeight w:val="397"/>
          <w:jc w:val="center"/>
        </w:trPr>
        <w:tc>
          <w:tcPr>
            <w:tcW w:w="707" w:type="dxa"/>
            <w:tcBorders>
              <w:top w:val="single" w:sz="2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05EEF76D" w14:textId="77777777" w:rsidR="00EC599A" w:rsidRPr="002367D1" w:rsidRDefault="00EC599A" w:rsidP="005F50C6">
            <w:pPr>
              <w:jc w:val="center"/>
            </w:pPr>
            <w:r w:rsidRPr="002367D1">
              <w:t>1</w:t>
            </w:r>
          </w:p>
        </w:tc>
        <w:tc>
          <w:tcPr>
            <w:tcW w:w="1559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3B96CAD1" w14:textId="2387AD9D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2EF92F0" w14:textId="19C13129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5BE4C0F3" w14:textId="002DEBFC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71CB1A38" w14:textId="0ECA410B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58F1FED9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2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157A8F17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7A534D16" w14:textId="17E460E9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4BCAF440" w14:textId="77777777" w:rsidR="00EC599A" w:rsidRPr="002367D1" w:rsidRDefault="00EC599A" w:rsidP="005F50C6">
            <w:pPr>
              <w:jc w:val="center"/>
            </w:pPr>
            <w:r w:rsidRPr="002367D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44090BDF" w14:textId="7F8F076F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A1954F0" w14:textId="271C30F6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8DC3662" w14:textId="5BA77E2F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231F141C" w14:textId="7CC2E3BB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67CF6737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F668504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0AFED9E3" w14:textId="6CAFBCDC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68C139CE" w14:textId="77777777" w:rsidR="00EC599A" w:rsidRPr="002367D1" w:rsidRDefault="00EC599A" w:rsidP="005F50C6">
            <w:pPr>
              <w:jc w:val="center"/>
            </w:pPr>
            <w:r w:rsidRPr="002367D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57D37491" w14:textId="521814FF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662BCB9F" w14:textId="2D1D24C3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392F70A6" w14:textId="09DA35DE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6C015AA2" w14:textId="43A0C60A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0BA9F2E7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CED24F5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42A15DAC" w14:textId="4CACA5C4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6DF995A1" w14:textId="77777777" w:rsidR="00EC599A" w:rsidRPr="002367D1" w:rsidRDefault="00EC599A" w:rsidP="005F50C6">
            <w:pPr>
              <w:jc w:val="center"/>
            </w:pPr>
            <w:r w:rsidRPr="002367D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1AEE3C39" w14:textId="3841C34C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40891E90" w14:textId="00EA5168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67665B91" w14:textId="2E9ECB93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5CD3C109" w14:textId="13513D06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FB00E17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16602387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32E276F0" w14:textId="7308642C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43935C70" w14:textId="77777777" w:rsidR="00EC599A" w:rsidRPr="002367D1" w:rsidRDefault="00EC599A" w:rsidP="005F50C6">
            <w:pPr>
              <w:jc w:val="center"/>
            </w:pPr>
            <w:r w:rsidRPr="002367D1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074DFD12" w14:textId="3E156522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55F260D9" w14:textId="4DEDFD25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4E7A3F58" w14:textId="6C44A3C4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42DCFCFE" w14:textId="1CF48951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7967D0C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3F7E914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66DD62C6" w14:textId="4433FA86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34F9A6C9" w14:textId="77777777" w:rsidR="00EC599A" w:rsidRPr="002367D1" w:rsidRDefault="00EC599A" w:rsidP="005F50C6">
            <w:pPr>
              <w:jc w:val="center"/>
            </w:pPr>
            <w:r w:rsidRPr="002367D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68803F70" w14:textId="00F65410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1B0EA466" w14:textId="55D5AA62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1BC5A86F" w14:textId="0E06EED8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08DB79D4" w14:textId="204B9103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5471EA1F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191ED221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2A47C377" w14:textId="4ADB85D9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56233EF0" w14:textId="77777777" w:rsidR="00EC599A" w:rsidRPr="002367D1" w:rsidRDefault="00EC599A" w:rsidP="005F50C6">
            <w:pPr>
              <w:jc w:val="center"/>
            </w:pPr>
            <w:r w:rsidRPr="002367D1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1326471" w14:textId="74D8C705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5440211" w14:textId="050390DB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3D1016CD" w14:textId="5DB046EC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2D477B09" w14:textId="3B058446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4562ECAA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62AAB1FE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58F3DDE1" w14:textId="5DC2C03E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1E2272BE" w14:textId="77777777" w:rsidR="00EC599A" w:rsidRPr="002367D1" w:rsidRDefault="00EC599A" w:rsidP="005F50C6">
            <w:pPr>
              <w:jc w:val="center"/>
            </w:pPr>
            <w:r w:rsidRPr="002367D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A989394" w14:textId="3C5C2AA4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3A626337" w14:textId="3B580F9F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6B8515A3" w14:textId="12589965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6B9BF431" w14:textId="4E9DAF3D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792D2B06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13560290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52BCF928" w14:textId="170C9B22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1E93F81A" w14:textId="77777777" w:rsidR="00EC599A" w:rsidRPr="002367D1" w:rsidRDefault="00EC599A" w:rsidP="005F50C6">
            <w:pPr>
              <w:jc w:val="center"/>
            </w:pPr>
            <w:r w:rsidRPr="002367D1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2DA1BE7C" w14:textId="4BFD4523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31156800" w14:textId="36DCB44A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noWrap/>
          </w:tcPr>
          <w:p w14:paraId="1D439062" w14:textId="0E39B9A2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  <w:noWrap/>
          </w:tcPr>
          <w:p w14:paraId="4406C4E9" w14:textId="6C01702F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2DF1D1FE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4" w:space="0" w:color="auto"/>
              <w:right w:val="nil"/>
            </w:tcBorders>
          </w:tcPr>
          <w:p w14:paraId="59A83354" w14:textId="77777777" w:rsidR="00EC599A" w:rsidRPr="002367D1" w:rsidRDefault="00EC599A" w:rsidP="00395A94">
            <w:pPr>
              <w:jc w:val="right"/>
            </w:pPr>
          </w:p>
        </w:tc>
      </w:tr>
      <w:tr w:rsidR="00EC599A" w:rsidRPr="002367D1" w14:paraId="080A99F6" w14:textId="2EA1D40C" w:rsidTr="00DA708E">
        <w:trPr>
          <w:trHeight w:val="397"/>
          <w:jc w:val="center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24" w:space="0" w:color="auto"/>
              <w:right w:val="dashed" w:sz="4" w:space="0" w:color="D9D9D9" w:themeColor="background1" w:themeShade="D9"/>
            </w:tcBorders>
            <w:noWrap/>
            <w:vAlign w:val="center"/>
            <w:hideMark/>
          </w:tcPr>
          <w:p w14:paraId="36AF5D8E" w14:textId="77777777" w:rsidR="00EC599A" w:rsidRPr="002367D1" w:rsidRDefault="00EC599A" w:rsidP="005F50C6">
            <w:pPr>
              <w:jc w:val="center"/>
            </w:pPr>
            <w:r w:rsidRPr="002367D1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dashed" w:sz="4" w:space="0" w:color="D9D9D9" w:themeColor="background1" w:themeShade="D9"/>
            </w:tcBorders>
            <w:noWrap/>
          </w:tcPr>
          <w:p w14:paraId="00A4EB41" w14:textId="41199DDF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dashed" w:sz="4" w:space="0" w:color="D9D9D9" w:themeColor="background1" w:themeShade="D9"/>
            </w:tcBorders>
            <w:noWrap/>
          </w:tcPr>
          <w:p w14:paraId="51E1C7D9" w14:textId="4E5229C7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dashed" w:sz="4" w:space="0" w:color="D9D9D9" w:themeColor="background1" w:themeShade="D9"/>
            </w:tcBorders>
            <w:noWrap/>
          </w:tcPr>
          <w:p w14:paraId="5DBCA241" w14:textId="435AC8E5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nil"/>
            </w:tcBorders>
            <w:noWrap/>
          </w:tcPr>
          <w:p w14:paraId="28A9756D" w14:textId="57932762" w:rsidR="00EC599A" w:rsidRPr="002367D1" w:rsidRDefault="00EC599A" w:rsidP="00395A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nil"/>
            </w:tcBorders>
          </w:tcPr>
          <w:p w14:paraId="03C1CA23" w14:textId="77777777" w:rsidR="00EC599A" w:rsidRPr="002367D1" w:rsidRDefault="00EC599A" w:rsidP="00395A94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D9D9D9" w:themeColor="background1" w:themeShade="D9"/>
              <w:bottom w:val="single" w:sz="24" w:space="0" w:color="auto"/>
              <w:right w:val="nil"/>
            </w:tcBorders>
          </w:tcPr>
          <w:p w14:paraId="11509B71" w14:textId="77777777" w:rsidR="00EC599A" w:rsidRPr="002367D1" w:rsidRDefault="00EC599A" w:rsidP="00395A94">
            <w:pPr>
              <w:jc w:val="right"/>
            </w:pPr>
          </w:p>
        </w:tc>
      </w:tr>
    </w:tbl>
    <w:p w14:paraId="546FBF9B" w14:textId="32194106" w:rsidR="00DA708E" w:rsidRDefault="00DA708E" w:rsidP="00DA708E">
      <w:pPr>
        <w:ind w:firstLine="708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0C26E7">
        <w:rPr>
          <w:rFonts w:eastAsiaTheme="minorEastAsia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=</m:t>
            </m:r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0C26E7">
        <w:rPr>
          <w:rFonts w:eastAsiaTheme="minorEastAsia"/>
        </w:rPr>
        <w:tab/>
      </w:r>
      <w:r w:rsidR="000C26E7">
        <w:rPr>
          <w:rFonts w:eastAsiaTheme="minorEastAsia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=</m:t>
            </m:r>
          </m:e>
        </m:nary>
      </m:oMath>
    </w:p>
    <w:p w14:paraId="76F43C17" w14:textId="02F036B7" w:rsidR="005F50C6" w:rsidRDefault="00EC39E3">
      <w:r>
        <w:t>Vzorce a příklady výpočtů</w:t>
      </w:r>
      <w:r w:rsidR="00BB6E50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;V;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="00BB6E50">
        <w:rPr>
          <w:rFonts w:eastAsiaTheme="minorEastAsia"/>
        </w:rPr>
        <w:t>)</w:t>
      </w:r>
      <w:r>
        <w:t>:</w:t>
      </w:r>
    </w:p>
    <w:p w14:paraId="2C2DCCE1" w14:textId="00E8A54D" w:rsidR="00EC39E3" w:rsidRDefault="00EC39E3">
      <w:pPr>
        <w:rPr>
          <w:b/>
        </w:rPr>
      </w:pPr>
    </w:p>
    <w:p w14:paraId="190566DB" w14:textId="728E63CC" w:rsidR="00390ADB" w:rsidRDefault="00390ADB">
      <w:pPr>
        <w:rPr>
          <w:b/>
        </w:rPr>
      </w:pPr>
    </w:p>
    <w:p w14:paraId="36C310D3" w14:textId="283DB65E" w:rsidR="00390ADB" w:rsidRDefault="00390ADB">
      <w:pPr>
        <w:rPr>
          <w:b/>
        </w:rPr>
      </w:pPr>
    </w:p>
    <w:p w14:paraId="628A03B8" w14:textId="79AFC5EA" w:rsidR="00390ADB" w:rsidRDefault="00390ADB">
      <w:pPr>
        <w:rPr>
          <w:b/>
        </w:rPr>
      </w:pPr>
    </w:p>
    <w:p w14:paraId="67488AAE" w14:textId="02A08FBF" w:rsidR="00390ADB" w:rsidRDefault="00390ADB">
      <w:pPr>
        <w:rPr>
          <w:b/>
        </w:rPr>
      </w:pPr>
    </w:p>
    <w:p w14:paraId="64B75200" w14:textId="10C95392" w:rsidR="00390ADB" w:rsidRDefault="00390ADB">
      <w:pPr>
        <w:rPr>
          <w:b/>
        </w:rPr>
      </w:pPr>
    </w:p>
    <w:p w14:paraId="1697B406" w14:textId="654F69F3" w:rsidR="00390ADB" w:rsidRDefault="00390ADB">
      <w:pPr>
        <w:rPr>
          <w:b/>
        </w:rPr>
      </w:pPr>
    </w:p>
    <w:p w14:paraId="32A06FDC" w14:textId="0D66D35C" w:rsidR="00390ADB" w:rsidRDefault="00390ADB">
      <w:pPr>
        <w:rPr>
          <w:b/>
        </w:rPr>
      </w:pPr>
    </w:p>
    <w:p w14:paraId="3CC73A14" w14:textId="62A6753D" w:rsidR="00390ADB" w:rsidRDefault="00390ADB">
      <w:pPr>
        <w:rPr>
          <w:b/>
        </w:rPr>
      </w:pPr>
    </w:p>
    <w:p w14:paraId="57882199" w14:textId="754D3BDA" w:rsidR="00390ADB" w:rsidRPr="007E1EF9" w:rsidRDefault="00390ADB">
      <w:pPr>
        <w:rPr>
          <w:b/>
        </w:rPr>
      </w:pPr>
    </w:p>
    <w:p w14:paraId="2401F325" w14:textId="65DA10E6" w:rsidR="007E1EF9" w:rsidRDefault="00D31F95" w:rsidP="008B291B">
      <w:pPr>
        <w:spacing w:line="360" w:lineRule="auto"/>
        <w:ind w:right="-142"/>
        <w:rPr>
          <w:b/>
          <w:u w:val="dash" w:color="BFBFBF" w:themeColor="background1" w:themeShade="BF"/>
        </w:rPr>
      </w:pPr>
      <w:r w:rsidRPr="007E1EF9">
        <w:rPr>
          <w:b/>
        </w:rPr>
        <w:t>Závěr:</w:t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EC39E3">
        <w:rPr>
          <w:b/>
          <w:u w:val="dash" w:color="BFBFBF" w:themeColor="background1" w:themeShade="BF"/>
        </w:rPr>
        <w:tab/>
      </w:r>
      <w:r w:rsidR="008B291B">
        <w:rPr>
          <w:b/>
          <w:u w:val="dash" w:color="BFBFBF" w:themeColor="background1" w:themeShade="BF"/>
        </w:rPr>
        <w:tab/>
      </w:r>
      <w:r w:rsidR="008B291B">
        <w:rPr>
          <w:b/>
          <w:u w:val="dash" w:color="BFBFBF" w:themeColor="background1" w:themeShade="BF"/>
        </w:rPr>
        <w:tab/>
      </w:r>
      <w:r w:rsidR="008B291B">
        <w:rPr>
          <w:b/>
          <w:u w:val="dash" w:color="BFBFBF" w:themeColor="background1" w:themeShade="BF"/>
        </w:rPr>
        <w:tab/>
      </w:r>
    </w:p>
    <w:p w14:paraId="09346CA0" w14:textId="01705A08" w:rsidR="00BB6E50" w:rsidRDefault="00BB6E50" w:rsidP="00BB6E50">
      <w:pPr>
        <w:spacing w:line="240" w:lineRule="auto"/>
      </w:pPr>
      <w:r w:rsidRPr="00BB6E50">
        <w:rPr>
          <w:i/>
        </w:rPr>
        <w:t>h</w:t>
      </w:r>
      <w:r>
        <w:t xml:space="preserve"> = (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 xml:space="preserve">± 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>) mm</w:t>
      </w:r>
    </w:p>
    <w:p w14:paraId="3B37F118" w14:textId="7F4E0AD1" w:rsidR="00BB6E50" w:rsidRDefault="00BB6E50" w:rsidP="00BB6E50">
      <w:pPr>
        <w:spacing w:line="240" w:lineRule="auto"/>
      </w:pPr>
      <w:r w:rsidRPr="00BB6E50">
        <w:rPr>
          <w:i/>
        </w:rPr>
        <w:t>d</w:t>
      </w:r>
      <w:r>
        <w:t xml:space="preserve"> = (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 xml:space="preserve">± 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>) mm</w:t>
      </w:r>
    </w:p>
    <w:p w14:paraId="33CDFCF9" w14:textId="23513100" w:rsidR="00BB6E50" w:rsidRPr="00EC39E3" w:rsidRDefault="00BB6E50" w:rsidP="00BB6E50">
      <w:pPr>
        <w:spacing w:line="240" w:lineRule="auto"/>
        <w:rPr>
          <w:b/>
        </w:rPr>
      </w:pPr>
      <w:r w:rsidRPr="00BB6E50">
        <w:rPr>
          <w:i/>
        </w:rPr>
        <w:t>V</w:t>
      </w:r>
      <w:r>
        <w:t xml:space="preserve"> = (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>±.</w:t>
      </w:r>
      <w:r w:rsidRPr="00BB6E50">
        <w:rPr>
          <w:u w:val="dash" w:color="BFBFBF" w:themeColor="background1" w:themeShade="BF"/>
        </w:rPr>
        <w:tab/>
      </w:r>
      <w:r w:rsidRPr="00BB6E50">
        <w:rPr>
          <w:u w:val="dash" w:color="BFBFBF" w:themeColor="background1" w:themeShade="BF"/>
        </w:rPr>
        <w:tab/>
      </w:r>
      <w:r>
        <w:t>) mm</w:t>
      </w:r>
      <w:r>
        <w:rPr>
          <w:vertAlign w:val="superscript"/>
        </w:rPr>
        <w:t>3</w:t>
      </w:r>
    </w:p>
    <w:sectPr w:rsidR="00BB6E50" w:rsidRPr="00EC39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A9BA6" w14:textId="77777777" w:rsidR="00555EFC" w:rsidRDefault="00555EFC" w:rsidP="000746F1">
      <w:pPr>
        <w:spacing w:after="0" w:line="240" w:lineRule="auto"/>
      </w:pPr>
      <w:r>
        <w:separator/>
      </w:r>
    </w:p>
  </w:endnote>
  <w:endnote w:type="continuationSeparator" w:id="0">
    <w:p w14:paraId="3B196C63" w14:textId="77777777" w:rsidR="00555EFC" w:rsidRDefault="00555EFC" w:rsidP="000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880688"/>
      <w:docPartObj>
        <w:docPartGallery w:val="Page Numbers (Bottom of Page)"/>
        <w:docPartUnique/>
      </w:docPartObj>
    </w:sdtPr>
    <w:sdtContent>
      <w:p w14:paraId="1C4D19DE" w14:textId="4F809099" w:rsidR="000C26E7" w:rsidRDefault="000C26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9F4DC1" w14:textId="77777777" w:rsidR="000C26E7" w:rsidRDefault="000C2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D938" w14:textId="77777777" w:rsidR="00555EFC" w:rsidRDefault="00555EFC" w:rsidP="000746F1">
      <w:pPr>
        <w:spacing w:after="0" w:line="240" w:lineRule="auto"/>
      </w:pPr>
      <w:r>
        <w:separator/>
      </w:r>
    </w:p>
  </w:footnote>
  <w:footnote w:type="continuationSeparator" w:id="0">
    <w:p w14:paraId="5D3CD45B" w14:textId="77777777" w:rsidR="00555EFC" w:rsidRDefault="00555EFC" w:rsidP="0007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8F"/>
    <w:multiLevelType w:val="hybridMultilevel"/>
    <w:tmpl w:val="1410F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CB"/>
    <w:multiLevelType w:val="hybridMultilevel"/>
    <w:tmpl w:val="57360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73E7"/>
    <w:multiLevelType w:val="hybridMultilevel"/>
    <w:tmpl w:val="050CF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52B3"/>
    <w:multiLevelType w:val="hybridMultilevel"/>
    <w:tmpl w:val="2B12B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E4150"/>
    <w:multiLevelType w:val="hybridMultilevel"/>
    <w:tmpl w:val="B7EAF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A7"/>
    <w:rsid w:val="000746F1"/>
    <w:rsid w:val="000A7786"/>
    <w:rsid w:val="000C26E7"/>
    <w:rsid w:val="00113C28"/>
    <w:rsid w:val="001417FB"/>
    <w:rsid w:val="00187568"/>
    <w:rsid w:val="001D4911"/>
    <w:rsid w:val="00244E6D"/>
    <w:rsid w:val="00271161"/>
    <w:rsid w:val="002A55A7"/>
    <w:rsid w:val="002B026C"/>
    <w:rsid w:val="003627E9"/>
    <w:rsid w:val="00381506"/>
    <w:rsid w:val="00390ADB"/>
    <w:rsid w:val="004B1B82"/>
    <w:rsid w:val="004C7109"/>
    <w:rsid w:val="004F5DD2"/>
    <w:rsid w:val="00535F99"/>
    <w:rsid w:val="00555EFC"/>
    <w:rsid w:val="00556CFC"/>
    <w:rsid w:val="005938BB"/>
    <w:rsid w:val="005F50C6"/>
    <w:rsid w:val="007E1EF9"/>
    <w:rsid w:val="007F2CA4"/>
    <w:rsid w:val="008B291B"/>
    <w:rsid w:val="009C3DCF"/>
    <w:rsid w:val="00BB3E8D"/>
    <w:rsid w:val="00BB6E50"/>
    <w:rsid w:val="00BE1B76"/>
    <w:rsid w:val="00C1437B"/>
    <w:rsid w:val="00C43A23"/>
    <w:rsid w:val="00C63664"/>
    <w:rsid w:val="00D17B1F"/>
    <w:rsid w:val="00D31F95"/>
    <w:rsid w:val="00D50861"/>
    <w:rsid w:val="00DA708E"/>
    <w:rsid w:val="00E1604D"/>
    <w:rsid w:val="00EC39E3"/>
    <w:rsid w:val="00E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C8C6"/>
  <w15:docId w15:val="{BFAE49B4-DA1C-44E0-8056-FB8326A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6F1"/>
  </w:style>
  <w:style w:type="paragraph" w:styleId="Zpat">
    <w:name w:val="footer"/>
    <w:basedOn w:val="Normln"/>
    <w:link w:val="Zpat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6F1"/>
  </w:style>
  <w:style w:type="character" w:styleId="Zstupntext">
    <w:name w:val="Placeholder Text"/>
    <w:basedOn w:val="Standardnpsmoodstavce"/>
    <w:uiPriority w:val="99"/>
    <w:semiHidden/>
    <w:rsid w:val="0038150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26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B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5F50C6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4EC29F6756438FD23357A2175624" ma:contentTypeVersion="14" ma:contentTypeDescription="Vytvoří nový dokument" ma:contentTypeScope="" ma:versionID="48286464595d4c09e7e1ebea6d28173b">
  <xsd:schema xmlns:xsd="http://www.w3.org/2001/XMLSchema" xmlns:xs="http://www.w3.org/2001/XMLSchema" xmlns:p="http://schemas.microsoft.com/office/2006/metadata/properties" xmlns:ns3="7f4f5e5a-7a41-4668-aad3-9c216d86ff00" xmlns:ns4="ddbb36e1-7deb-4c0f-b3f4-a9bae245eb56" targetNamespace="http://schemas.microsoft.com/office/2006/metadata/properties" ma:root="true" ma:fieldsID="e6644dc43759907df00a98218db1890f" ns3:_="" ns4:_="">
    <xsd:import namespace="7f4f5e5a-7a41-4668-aad3-9c216d86ff00"/>
    <xsd:import namespace="ddbb36e1-7deb-4c0f-b3f4-a9bae245e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5e5a-7a41-4668-aad3-9c216d86f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36e1-7deb-4c0f-b3f4-a9bae245e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4260-516B-435E-8ABE-51101424B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0FFCF-14ED-45EB-90B6-DB45FA8A8444}">
  <ds:schemaRefs>
    <ds:schemaRef ds:uri="http://purl.org/dc/terms/"/>
    <ds:schemaRef ds:uri="http://schemas.microsoft.com/office/2006/documentManagement/types"/>
    <ds:schemaRef ds:uri="ddbb36e1-7deb-4c0f-b3f4-a9bae245eb5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4f5e5a-7a41-4668-aad3-9c216d86ff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C833A1-58D5-406F-87A8-F68F524A3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f5e5a-7a41-4668-aad3-9c216d86ff00"/>
    <ds:schemaRef ds:uri="ddbb36e1-7deb-4c0f-b3f4-a9bae245e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3C9D5-D656-4F47-8AFB-09ED2C47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VSCHT</dc:creator>
  <cp:lastModifiedBy>Lokajova Eliska</cp:lastModifiedBy>
  <cp:revision>8</cp:revision>
  <dcterms:created xsi:type="dcterms:W3CDTF">2021-09-09T05:48:00Z</dcterms:created>
  <dcterms:modified xsi:type="dcterms:W3CDTF">2021-09-10T12:18:00Z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0x0101002F624EC29F6756438FD23357A2175624</vt:lpwstr>
  </property>
</Properties>
</file>