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89C" w:rsidRPr="008E789C" w:rsidRDefault="008E789C" w:rsidP="008E789C">
      <w:pPr>
        <w:autoSpaceDE/>
        <w:autoSpaceDN/>
        <w:adjustRightInd/>
        <w:spacing w:before="100" w:beforeAutospacing="1" w:after="100" w:afterAutospacing="1"/>
        <w:jc w:val="left"/>
        <w:outlineLvl w:val="0"/>
        <w:rPr>
          <w:rFonts w:ascii="Times New Roman" w:hAnsi="Times New Roman"/>
          <w:b/>
          <w:bCs/>
          <w:kern w:val="36"/>
          <w:sz w:val="48"/>
          <w:szCs w:val="48"/>
          <w:lang w:val="cs-CZ" w:eastAsia="cs-CZ"/>
        </w:rPr>
      </w:pPr>
      <w:r w:rsidRPr="008E789C">
        <w:rPr>
          <w:rFonts w:ascii="Times New Roman" w:hAnsi="Times New Roman"/>
          <w:b/>
          <w:bCs/>
          <w:kern w:val="36"/>
          <w:sz w:val="48"/>
          <w:szCs w:val="48"/>
          <w:lang w:val="cs-CZ" w:eastAsia="cs-CZ"/>
        </w:rPr>
        <w:t>DOPLŇKY STRAVY - LEGISLATIVA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81"/>
        <w:gridCol w:w="4581"/>
      </w:tblGrid>
      <w:tr w:rsidR="008E789C" w:rsidRPr="008E789C" w:rsidTr="008E789C">
        <w:trPr>
          <w:tblCellSpacing w:w="15" w:type="dxa"/>
        </w:trPr>
        <w:tc>
          <w:tcPr>
            <w:tcW w:w="0" w:type="auto"/>
            <w:vAlign w:val="center"/>
            <w:hideMark/>
          </w:tcPr>
          <w:p w:rsidR="008E789C" w:rsidRPr="008E789C" w:rsidRDefault="008E789C" w:rsidP="008E789C">
            <w:pPr>
              <w:autoSpaceDE/>
              <w:autoSpaceDN/>
              <w:adjustRightInd/>
              <w:jc w:val="left"/>
              <w:rPr>
                <w:rFonts w:ascii="Times New Roman" w:hAnsi="Times New Roman"/>
                <w:sz w:val="24"/>
                <w:lang w:val="cs-CZ" w:eastAsia="cs-CZ"/>
              </w:rPr>
            </w:pPr>
          </w:p>
        </w:tc>
        <w:tc>
          <w:tcPr>
            <w:tcW w:w="0" w:type="auto"/>
            <w:vAlign w:val="center"/>
            <w:hideMark/>
          </w:tcPr>
          <w:p w:rsidR="008E789C" w:rsidRPr="008E789C" w:rsidRDefault="008E789C" w:rsidP="008E789C">
            <w:pPr>
              <w:autoSpaceDE/>
              <w:autoSpaceDN/>
              <w:adjustRightInd/>
              <w:jc w:val="left"/>
              <w:rPr>
                <w:rFonts w:ascii="Times New Roman" w:hAnsi="Times New Roman"/>
                <w:sz w:val="24"/>
                <w:lang w:val="cs-CZ" w:eastAsia="cs-CZ"/>
              </w:rPr>
            </w:pPr>
          </w:p>
        </w:tc>
      </w:tr>
      <w:tr w:rsidR="008E789C" w:rsidRPr="008E789C" w:rsidTr="008E789C">
        <w:trPr>
          <w:tblCellSpacing w:w="15" w:type="dxa"/>
        </w:trPr>
        <w:tc>
          <w:tcPr>
            <w:tcW w:w="0" w:type="auto"/>
            <w:gridSpan w:val="2"/>
            <w:vAlign w:val="center"/>
            <w:hideMark/>
          </w:tcPr>
          <w:p w:rsidR="008E789C" w:rsidRPr="008E789C" w:rsidRDefault="008E789C" w:rsidP="008E789C">
            <w:pPr>
              <w:autoSpaceDE/>
              <w:autoSpaceDN/>
              <w:adjustRightInd/>
              <w:jc w:val="left"/>
              <w:rPr>
                <w:rFonts w:ascii="Times New Roman" w:hAnsi="Times New Roman"/>
                <w:sz w:val="24"/>
                <w:lang w:val="cs-CZ" w:eastAsia="cs-CZ"/>
              </w:rPr>
            </w:pPr>
          </w:p>
          <w:p w:rsidR="008E789C" w:rsidRPr="008E789C" w:rsidRDefault="008E789C" w:rsidP="008E789C">
            <w:pPr>
              <w:autoSpaceDE/>
              <w:autoSpaceDN/>
              <w:adjustRightInd/>
              <w:spacing w:before="100" w:beforeAutospacing="1" w:after="100" w:afterAutospacing="1"/>
              <w:jc w:val="left"/>
              <w:rPr>
                <w:rFonts w:ascii="Times New Roman" w:hAnsi="Times New Roman"/>
                <w:sz w:val="24"/>
                <w:lang w:val="cs-CZ" w:eastAsia="cs-CZ"/>
              </w:rPr>
            </w:pPr>
            <w:r w:rsidRPr="008E789C">
              <w:rPr>
                <w:rFonts w:ascii="Times New Roman" w:hAnsi="Times New Roman"/>
                <w:sz w:val="24"/>
                <w:lang w:val="cs-CZ" w:eastAsia="cs-CZ"/>
              </w:rPr>
              <w:t>Jak je to vlastně s uváděním nových doplňků stravy na trh, jak se dostanou až ke konečnému zákazníkovi? Jsou nějaké limity v množství účinné látky v produktu? To vše je upraveno v legislativních předpisech příslušných výkonných orgánů.</w:t>
            </w:r>
          </w:p>
          <w:p w:rsidR="008E789C" w:rsidRPr="008E789C" w:rsidRDefault="008E789C" w:rsidP="008E789C">
            <w:pPr>
              <w:autoSpaceDE/>
              <w:autoSpaceDN/>
              <w:adjustRightInd/>
              <w:spacing w:before="100" w:beforeAutospacing="1" w:after="100" w:afterAutospacing="1"/>
              <w:jc w:val="left"/>
              <w:rPr>
                <w:rFonts w:ascii="Times New Roman" w:hAnsi="Times New Roman"/>
                <w:sz w:val="24"/>
                <w:lang w:val="cs-CZ" w:eastAsia="cs-CZ"/>
              </w:rPr>
            </w:pPr>
            <w:r w:rsidRPr="008E789C">
              <w:rPr>
                <w:rFonts w:ascii="Times New Roman" w:hAnsi="Times New Roman"/>
                <w:sz w:val="24"/>
                <w:lang w:val="cs-CZ" w:eastAsia="cs-CZ"/>
              </w:rPr>
              <w:t> </w:t>
            </w:r>
          </w:p>
          <w:p w:rsidR="008E789C" w:rsidRPr="008E789C" w:rsidRDefault="008E789C" w:rsidP="008E789C">
            <w:pPr>
              <w:autoSpaceDE/>
              <w:autoSpaceDN/>
              <w:adjustRightInd/>
              <w:spacing w:before="100" w:beforeAutospacing="1" w:after="100" w:afterAutospacing="1"/>
              <w:jc w:val="left"/>
              <w:outlineLvl w:val="1"/>
              <w:rPr>
                <w:rFonts w:ascii="Times New Roman" w:hAnsi="Times New Roman"/>
                <w:b/>
                <w:bCs/>
                <w:sz w:val="36"/>
                <w:szCs w:val="36"/>
                <w:lang w:val="cs-CZ" w:eastAsia="cs-CZ"/>
              </w:rPr>
            </w:pPr>
            <w:r w:rsidRPr="008E789C">
              <w:rPr>
                <w:rFonts w:ascii="Times New Roman" w:hAnsi="Times New Roman"/>
                <w:b/>
                <w:bCs/>
                <w:sz w:val="36"/>
                <w:szCs w:val="36"/>
                <w:lang w:val="cs-CZ" w:eastAsia="cs-CZ"/>
              </w:rPr>
              <w:t>DOPLŇKY STRAVY - LEGISLATIVA</w:t>
            </w:r>
          </w:p>
          <w:p w:rsidR="008E789C" w:rsidRPr="008E789C" w:rsidRDefault="008E789C" w:rsidP="008E789C">
            <w:pPr>
              <w:autoSpaceDE/>
              <w:autoSpaceDN/>
              <w:adjustRightInd/>
              <w:spacing w:before="100" w:beforeAutospacing="1" w:after="100" w:afterAutospacing="1"/>
              <w:jc w:val="left"/>
              <w:rPr>
                <w:rFonts w:ascii="Times New Roman" w:hAnsi="Times New Roman"/>
                <w:sz w:val="24"/>
                <w:lang w:val="cs-CZ" w:eastAsia="cs-CZ"/>
              </w:rPr>
            </w:pPr>
            <w:r w:rsidRPr="008E789C">
              <w:rPr>
                <w:rFonts w:ascii="Times New Roman" w:hAnsi="Times New Roman"/>
                <w:sz w:val="24"/>
                <w:lang w:val="cs-CZ" w:eastAsia="cs-CZ"/>
              </w:rPr>
              <w:t xml:space="preserve"> Doplňky </w:t>
            </w:r>
            <w:proofErr w:type="spellStart"/>
            <w:r w:rsidRPr="008E789C">
              <w:rPr>
                <w:rFonts w:ascii="Times New Roman" w:hAnsi="Times New Roman"/>
                <w:sz w:val="24"/>
                <w:lang w:val="cs-CZ" w:eastAsia="cs-CZ"/>
              </w:rPr>
              <w:t>stravyupravuje</w:t>
            </w:r>
            <w:proofErr w:type="spellEnd"/>
            <w:r w:rsidRPr="008E789C">
              <w:rPr>
                <w:rFonts w:ascii="Times New Roman" w:hAnsi="Times New Roman"/>
                <w:sz w:val="24"/>
                <w:lang w:val="cs-CZ" w:eastAsia="cs-CZ"/>
              </w:rPr>
              <w:t xml:space="preserve"> zákon č. 446/2004 Sb., který  stanoví požadavky na doplňky stravy a na obohacování potravin potravními doplňky. </w:t>
            </w:r>
            <w:proofErr w:type="spellStart"/>
            <w:r w:rsidRPr="008E789C">
              <w:rPr>
                <w:rFonts w:ascii="Times New Roman" w:hAnsi="Times New Roman"/>
                <w:sz w:val="24"/>
                <w:lang w:val="cs-CZ" w:eastAsia="cs-CZ"/>
              </w:rPr>
              <w:t>Odtsavce</w:t>
            </w:r>
            <w:proofErr w:type="spellEnd"/>
            <w:r w:rsidRPr="008E789C">
              <w:rPr>
                <w:rFonts w:ascii="Times New Roman" w:hAnsi="Times New Roman"/>
                <w:sz w:val="24"/>
                <w:lang w:val="cs-CZ" w:eastAsia="cs-CZ"/>
              </w:rPr>
              <w:t xml:space="preserve"> z příslušného zákona naleznete v doslovných citacích níže.</w:t>
            </w:r>
          </w:p>
          <w:p w:rsidR="008E789C" w:rsidRPr="008E789C" w:rsidRDefault="008E789C" w:rsidP="008E789C">
            <w:pPr>
              <w:autoSpaceDE/>
              <w:autoSpaceDN/>
              <w:adjustRightInd/>
              <w:spacing w:before="100" w:beforeAutospacing="1" w:after="100" w:afterAutospacing="1"/>
              <w:jc w:val="left"/>
              <w:outlineLvl w:val="2"/>
              <w:rPr>
                <w:rFonts w:ascii="Times New Roman" w:hAnsi="Times New Roman"/>
                <w:b/>
                <w:bCs/>
                <w:sz w:val="27"/>
                <w:szCs w:val="27"/>
                <w:lang w:val="cs-CZ" w:eastAsia="cs-CZ"/>
              </w:rPr>
            </w:pPr>
            <w:r w:rsidRPr="008E789C">
              <w:rPr>
                <w:rFonts w:ascii="Times New Roman" w:hAnsi="Times New Roman"/>
                <w:b/>
                <w:bCs/>
                <w:sz w:val="27"/>
                <w:szCs w:val="27"/>
                <w:lang w:val="cs-CZ" w:eastAsia="cs-CZ"/>
              </w:rPr>
              <w:t>Charakteristika doplňků stravy</w:t>
            </w:r>
          </w:p>
          <w:p w:rsidR="008E789C" w:rsidRPr="008E789C" w:rsidRDefault="008E789C" w:rsidP="008E789C">
            <w:pPr>
              <w:autoSpaceDE/>
              <w:autoSpaceDN/>
              <w:adjustRightInd/>
              <w:spacing w:before="100" w:beforeAutospacing="1" w:after="100" w:afterAutospacing="1"/>
              <w:jc w:val="left"/>
              <w:rPr>
                <w:rFonts w:ascii="Times New Roman" w:hAnsi="Times New Roman"/>
                <w:sz w:val="24"/>
                <w:lang w:val="cs-CZ" w:eastAsia="cs-CZ"/>
              </w:rPr>
            </w:pPr>
            <w:r w:rsidRPr="008E789C">
              <w:rPr>
                <w:rFonts w:ascii="Times New Roman" w:hAnsi="Times New Roman"/>
                <w:sz w:val="24"/>
                <w:lang w:val="cs-CZ" w:eastAsia="cs-CZ"/>
              </w:rPr>
              <w:t>Podle zákona a směrnic jsou doplňky stravy:</w:t>
            </w:r>
          </w:p>
          <w:p w:rsidR="008E789C" w:rsidRPr="008E789C" w:rsidRDefault="008E789C" w:rsidP="008E789C">
            <w:pPr>
              <w:autoSpaceDE/>
              <w:autoSpaceDN/>
              <w:adjustRightInd/>
              <w:spacing w:before="100" w:beforeAutospacing="1" w:after="100" w:afterAutospacing="1"/>
              <w:jc w:val="left"/>
              <w:rPr>
                <w:rFonts w:ascii="Times New Roman" w:hAnsi="Times New Roman"/>
                <w:sz w:val="24"/>
                <w:lang w:val="cs-CZ" w:eastAsia="cs-CZ"/>
              </w:rPr>
            </w:pPr>
            <w:r w:rsidRPr="008E789C">
              <w:rPr>
                <w:rFonts w:ascii="Times New Roman" w:hAnsi="Times New Roman"/>
                <w:sz w:val="24"/>
                <w:lang w:val="cs-CZ" w:eastAsia="cs-CZ"/>
              </w:rPr>
              <w:t xml:space="preserve"> a) </w:t>
            </w:r>
            <w:r w:rsidRPr="008E789C">
              <w:rPr>
                <w:rFonts w:ascii="Times New Roman" w:hAnsi="Times New Roman"/>
                <w:b/>
                <w:bCs/>
                <w:i/>
                <w:iCs/>
                <w:sz w:val="24"/>
                <w:lang w:val="cs-CZ" w:eastAsia="cs-CZ"/>
              </w:rPr>
              <w:t xml:space="preserve">podle zákona o potravinách č. 456/2004 Sb. </w:t>
            </w:r>
            <w:r w:rsidRPr="008E789C">
              <w:rPr>
                <w:rFonts w:ascii="Times New Roman" w:hAnsi="Times New Roman"/>
                <w:sz w:val="24"/>
                <w:lang w:val="cs-CZ" w:eastAsia="cs-CZ"/>
              </w:rPr>
              <w:t>(úplné znění zákona č. 110/1997 Sb.),  „</w:t>
            </w:r>
            <w:r w:rsidRPr="008E789C">
              <w:rPr>
                <w:rFonts w:ascii="Times New Roman" w:hAnsi="Times New Roman"/>
                <w:i/>
                <w:iCs/>
                <w:sz w:val="24"/>
                <w:lang w:val="cs-CZ" w:eastAsia="cs-CZ"/>
              </w:rPr>
              <w:t xml:space="preserve">potraviny určené k přímé spotřebě, které se odlišují od potravin pro běžnou spotřebu vysokým obsahem vitaminů, </w:t>
            </w:r>
            <w:hyperlink r:id="rId5" w:tooltip="Vitamíny a minerály" w:history="1">
              <w:r w:rsidRPr="008E789C">
                <w:rPr>
                  <w:rFonts w:ascii="Times New Roman" w:hAnsi="Times New Roman"/>
                  <w:i/>
                  <w:iCs/>
                  <w:color w:val="0000FF"/>
                  <w:sz w:val="24"/>
                  <w:u w:val="single"/>
                  <w:lang w:val="cs-CZ" w:eastAsia="cs-CZ"/>
                </w:rPr>
                <w:t>minerál</w:t>
              </w:r>
            </w:hyperlink>
            <w:r w:rsidRPr="008E789C">
              <w:rPr>
                <w:rFonts w:ascii="Times New Roman" w:hAnsi="Times New Roman"/>
                <w:i/>
                <w:iCs/>
                <w:sz w:val="24"/>
                <w:lang w:val="cs-CZ" w:eastAsia="cs-CZ"/>
              </w:rPr>
              <w:t>ních látek nebo jiných látek s nutričním nebo fyziologickým účinkem a které byly vyrobeny za účelem doplnění běžné stravy spotřebitele na úroveň příznivě ovlivňující jeho zdravotní stav.“ </w:t>
            </w:r>
          </w:p>
          <w:p w:rsidR="008E789C" w:rsidRPr="008E789C" w:rsidRDefault="008E789C" w:rsidP="008E789C">
            <w:pPr>
              <w:autoSpaceDE/>
              <w:autoSpaceDN/>
              <w:adjustRightInd/>
              <w:spacing w:before="100" w:beforeAutospacing="1" w:after="100" w:afterAutospacing="1"/>
              <w:jc w:val="left"/>
              <w:rPr>
                <w:rFonts w:ascii="Times New Roman" w:hAnsi="Times New Roman"/>
                <w:sz w:val="24"/>
                <w:lang w:val="cs-CZ" w:eastAsia="cs-CZ"/>
              </w:rPr>
            </w:pPr>
            <w:r w:rsidRPr="008E789C">
              <w:rPr>
                <w:rFonts w:ascii="Times New Roman" w:hAnsi="Times New Roman"/>
                <w:sz w:val="24"/>
                <w:lang w:val="cs-CZ" w:eastAsia="cs-CZ"/>
              </w:rPr>
              <w:t xml:space="preserve"> b) </w:t>
            </w:r>
            <w:r w:rsidRPr="008E789C">
              <w:rPr>
                <w:rFonts w:ascii="Times New Roman" w:hAnsi="Times New Roman"/>
                <w:b/>
                <w:bCs/>
                <w:i/>
                <w:iCs/>
                <w:sz w:val="24"/>
                <w:lang w:val="cs-CZ" w:eastAsia="cs-CZ"/>
              </w:rPr>
              <w:t>podle směrnice EP a R č. 2002/46/ES „</w:t>
            </w:r>
            <w:r w:rsidRPr="008E789C">
              <w:rPr>
                <w:rFonts w:ascii="Times New Roman" w:hAnsi="Times New Roman"/>
                <w:i/>
                <w:iCs/>
                <w:sz w:val="24"/>
                <w:lang w:val="cs-CZ" w:eastAsia="cs-CZ"/>
              </w:rPr>
              <w:t xml:space="preserve">potraviny, jejichž účelem je doplňovat běžnou stravu a které jsou koncentrovanými zdroji živin nebo jiných látek s výživovým nebo fyziologickým účinkem, samostatně nebo v kombinaci, jsou uváděny na trh ve formě dávek, a to ve formě tobolek, pastilek, tablet, pilulek a v jiných podobných formách, dále ve formě sypké, jako kapalina v ampulích, v lahvičkách s kapátkem a v jiných podobných formách kapalných nebo sypkých výrobků určených k příjmu v malých odměřených množstvích; (živinami jsou vitaminy a </w:t>
            </w:r>
            <w:hyperlink r:id="rId6" w:tooltip="Vitamíny a minerály" w:history="1">
              <w:r w:rsidRPr="008E789C">
                <w:rPr>
                  <w:rFonts w:ascii="Times New Roman" w:hAnsi="Times New Roman"/>
                  <w:i/>
                  <w:iCs/>
                  <w:color w:val="0000FF"/>
                  <w:sz w:val="24"/>
                  <w:u w:val="single"/>
                  <w:lang w:val="cs-CZ" w:eastAsia="cs-CZ"/>
                </w:rPr>
                <w:t>minerál</w:t>
              </w:r>
            </w:hyperlink>
            <w:r w:rsidRPr="008E789C">
              <w:rPr>
                <w:rFonts w:ascii="Times New Roman" w:hAnsi="Times New Roman"/>
                <w:i/>
                <w:iCs/>
                <w:sz w:val="24"/>
                <w:lang w:val="cs-CZ" w:eastAsia="cs-CZ"/>
              </w:rPr>
              <w:t>ní látky).“ </w:t>
            </w:r>
          </w:p>
          <w:p w:rsidR="008E789C" w:rsidRPr="008E789C" w:rsidRDefault="008E789C" w:rsidP="008E789C">
            <w:pPr>
              <w:autoSpaceDE/>
              <w:autoSpaceDN/>
              <w:adjustRightInd/>
              <w:spacing w:before="100" w:beforeAutospacing="1" w:after="100" w:afterAutospacing="1"/>
              <w:jc w:val="left"/>
              <w:rPr>
                <w:rFonts w:ascii="Times New Roman" w:hAnsi="Times New Roman"/>
                <w:sz w:val="24"/>
                <w:lang w:val="cs-CZ" w:eastAsia="cs-CZ"/>
              </w:rPr>
            </w:pPr>
            <w:r w:rsidRPr="008E789C">
              <w:rPr>
                <w:rFonts w:ascii="Times New Roman" w:hAnsi="Times New Roman"/>
                <w:sz w:val="24"/>
                <w:lang w:val="cs-CZ" w:eastAsia="cs-CZ"/>
              </w:rPr>
              <w:t> </w:t>
            </w:r>
            <w:r w:rsidRPr="008E789C">
              <w:rPr>
                <w:rFonts w:ascii="Times New Roman" w:hAnsi="Times New Roman"/>
                <w:b/>
                <w:bCs/>
                <w:sz w:val="24"/>
                <w:lang w:val="cs-CZ" w:eastAsia="cs-CZ"/>
              </w:rPr>
              <w:t xml:space="preserve">Potravní doplňky (doplňky </w:t>
            </w:r>
            <w:proofErr w:type="gramStart"/>
            <w:r w:rsidRPr="008E789C">
              <w:rPr>
                <w:rFonts w:ascii="Times New Roman" w:hAnsi="Times New Roman"/>
                <w:b/>
                <w:bCs/>
                <w:sz w:val="24"/>
                <w:lang w:val="cs-CZ" w:eastAsia="cs-CZ"/>
              </w:rPr>
              <w:t>stravy)</w:t>
            </w:r>
            <w:r w:rsidRPr="008E789C">
              <w:rPr>
                <w:rFonts w:ascii="Times New Roman" w:hAnsi="Times New Roman"/>
                <w:sz w:val="24"/>
                <w:lang w:val="cs-CZ" w:eastAsia="cs-CZ"/>
              </w:rPr>
              <w:t xml:space="preserve"> , podle</w:t>
            </w:r>
            <w:proofErr w:type="gramEnd"/>
            <w:r w:rsidRPr="008E789C">
              <w:rPr>
                <w:rFonts w:ascii="Times New Roman" w:hAnsi="Times New Roman"/>
                <w:sz w:val="24"/>
                <w:lang w:val="cs-CZ" w:eastAsia="cs-CZ"/>
              </w:rPr>
              <w:t xml:space="preserve"> zákona č. 456/2004 Sb. (úplné znění zákona č.110/1997 Sb.), „</w:t>
            </w:r>
            <w:r w:rsidRPr="008E789C">
              <w:rPr>
                <w:rFonts w:ascii="Times New Roman" w:hAnsi="Times New Roman"/>
                <w:i/>
                <w:iCs/>
                <w:sz w:val="24"/>
                <w:lang w:val="cs-CZ" w:eastAsia="cs-CZ"/>
              </w:rPr>
              <w:t>jsou nutriční faktory (</w:t>
            </w:r>
            <w:hyperlink r:id="rId7" w:tooltip="Vitamíny a minerály" w:history="1">
              <w:r w:rsidRPr="008E789C">
                <w:rPr>
                  <w:rFonts w:ascii="Times New Roman" w:hAnsi="Times New Roman"/>
                  <w:i/>
                  <w:iCs/>
                  <w:color w:val="0000FF"/>
                  <w:sz w:val="24"/>
                  <w:u w:val="single"/>
                  <w:lang w:val="cs-CZ" w:eastAsia="cs-CZ"/>
                </w:rPr>
                <w:t>vitamín</w:t>
              </w:r>
            </w:hyperlink>
            <w:r w:rsidRPr="008E789C">
              <w:rPr>
                <w:rFonts w:ascii="Times New Roman" w:hAnsi="Times New Roman"/>
                <w:i/>
                <w:iCs/>
                <w:sz w:val="24"/>
                <w:lang w:val="cs-CZ" w:eastAsia="cs-CZ"/>
              </w:rPr>
              <w:t xml:space="preserve">y, </w:t>
            </w:r>
            <w:hyperlink r:id="rId8" w:tooltip="Vitamíny a minerály" w:history="1">
              <w:r w:rsidRPr="008E789C">
                <w:rPr>
                  <w:rFonts w:ascii="Times New Roman" w:hAnsi="Times New Roman"/>
                  <w:i/>
                  <w:iCs/>
                  <w:color w:val="0000FF"/>
                  <w:sz w:val="24"/>
                  <w:u w:val="single"/>
                  <w:lang w:val="cs-CZ" w:eastAsia="cs-CZ"/>
                </w:rPr>
                <w:t>minerál</w:t>
              </w:r>
            </w:hyperlink>
            <w:r w:rsidRPr="008E789C">
              <w:rPr>
                <w:rFonts w:ascii="Times New Roman" w:hAnsi="Times New Roman"/>
                <w:i/>
                <w:iCs/>
                <w:sz w:val="24"/>
                <w:lang w:val="cs-CZ" w:eastAsia="cs-CZ"/>
              </w:rPr>
              <w:t xml:space="preserve">ní látky, </w:t>
            </w:r>
            <w:hyperlink r:id="rId9" w:tooltip="Aminokyseliny" w:history="1">
              <w:r w:rsidRPr="008E789C">
                <w:rPr>
                  <w:rFonts w:ascii="Times New Roman" w:hAnsi="Times New Roman"/>
                  <w:i/>
                  <w:iCs/>
                  <w:color w:val="0000FF"/>
                  <w:sz w:val="24"/>
                  <w:u w:val="single"/>
                  <w:lang w:val="cs-CZ" w:eastAsia="cs-CZ"/>
                </w:rPr>
                <w:t>aminokyseliny</w:t>
              </w:r>
            </w:hyperlink>
            <w:r w:rsidRPr="008E789C">
              <w:rPr>
                <w:rFonts w:ascii="Times New Roman" w:hAnsi="Times New Roman"/>
                <w:i/>
                <w:iCs/>
                <w:sz w:val="24"/>
                <w:lang w:val="cs-CZ" w:eastAsia="cs-CZ"/>
              </w:rPr>
              <w:t>, specifické mastné kyseliny a další látky) s významným biologickým účinkem.“</w:t>
            </w:r>
          </w:p>
          <w:p w:rsidR="008E789C" w:rsidRPr="008E789C" w:rsidRDefault="008E789C" w:rsidP="008E789C">
            <w:pPr>
              <w:autoSpaceDE/>
              <w:autoSpaceDN/>
              <w:adjustRightInd/>
              <w:spacing w:before="100" w:beforeAutospacing="1" w:after="100" w:afterAutospacing="1"/>
              <w:jc w:val="left"/>
              <w:rPr>
                <w:rFonts w:ascii="Times New Roman" w:hAnsi="Times New Roman"/>
                <w:sz w:val="24"/>
                <w:lang w:val="cs-CZ" w:eastAsia="cs-CZ"/>
              </w:rPr>
            </w:pPr>
            <w:r w:rsidRPr="008E789C">
              <w:rPr>
                <w:rFonts w:ascii="Times New Roman" w:hAnsi="Times New Roman"/>
                <w:sz w:val="24"/>
                <w:lang w:val="cs-CZ" w:eastAsia="cs-CZ"/>
              </w:rPr>
              <w:t> </w:t>
            </w:r>
          </w:p>
          <w:p w:rsidR="008E789C" w:rsidRPr="008E789C" w:rsidRDefault="008E789C" w:rsidP="008E789C">
            <w:pPr>
              <w:autoSpaceDE/>
              <w:autoSpaceDN/>
              <w:adjustRightInd/>
              <w:spacing w:before="100" w:beforeAutospacing="1" w:after="100" w:afterAutospacing="1"/>
              <w:jc w:val="center"/>
              <w:outlineLvl w:val="2"/>
              <w:rPr>
                <w:rFonts w:ascii="Times New Roman" w:hAnsi="Times New Roman"/>
                <w:b/>
                <w:bCs/>
                <w:sz w:val="27"/>
                <w:szCs w:val="27"/>
                <w:lang w:val="cs-CZ" w:eastAsia="cs-CZ"/>
              </w:rPr>
            </w:pPr>
            <w:r w:rsidRPr="008E789C">
              <w:rPr>
                <w:rFonts w:ascii="Times New Roman" w:hAnsi="Times New Roman"/>
                <w:b/>
                <w:bCs/>
                <w:sz w:val="27"/>
                <w:szCs w:val="27"/>
                <w:lang w:val="cs-CZ" w:eastAsia="cs-CZ"/>
              </w:rPr>
              <w:t xml:space="preserve">Nebezpečné léky - </w:t>
            </w:r>
            <w:hyperlink r:id="rId10" w:tooltip="Anabolizéry" w:history="1">
              <w:r w:rsidRPr="008E789C">
                <w:rPr>
                  <w:rFonts w:ascii="Times New Roman" w:hAnsi="Times New Roman"/>
                  <w:b/>
                  <w:bCs/>
                  <w:color w:val="0000FF"/>
                  <w:sz w:val="27"/>
                  <w:szCs w:val="27"/>
                  <w:u w:val="single"/>
                  <w:lang w:val="cs-CZ" w:eastAsia="cs-CZ"/>
                </w:rPr>
                <w:t>anabol</w:t>
              </w:r>
            </w:hyperlink>
            <w:r w:rsidRPr="008E789C">
              <w:rPr>
                <w:rFonts w:ascii="Times New Roman" w:hAnsi="Times New Roman"/>
                <w:b/>
                <w:bCs/>
                <w:sz w:val="27"/>
                <w:szCs w:val="27"/>
                <w:lang w:val="cs-CZ" w:eastAsia="cs-CZ"/>
              </w:rPr>
              <w:t>ika</w:t>
            </w:r>
          </w:p>
          <w:p w:rsidR="008E789C" w:rsidRPr="008E789C" w:rsidRDefault="008E789C" w:rsidP="008E789C">
            <w:pPr>
              <w:autoSpaceDE/>
              <w:autoSpaceDN/>
              <w:adjustRightInd/>
              <w:spacing w:before="100" w:beforeAutospacing="1" w:after="100" w:afterAutospacing="1"/>
              <w:jc w:val="center"/>
              <w:outlineLvl w:val="2"/>
              <w:rPr>
                <w:rFonts w:ascii="Times New Roman" w:hAnsi="Times New Roman"/>
                <w:b/>
                <w:bCs/>
                <w:sz w:val="27"/>
                <w:szCs w:val="27"/>
                <w:lang w:val="cs-CZ" w:eastAsia="cs-CZ"/>
              </w:rPr>
            </w:pPr>
          </w:p>
          <w:p w:rsidR="008E789C" w:rsidRPr="008E789C" w:rsidRDefault="008E789C" w:rsidP="008E789C">
            <w:pPr>
              <w:autoSpaceDE/>
              <w:autoSpaceDN/>
              <w:adjustRightInd/>
              <w:spacing w:before="100" w:beforeAutospacing="1" w:after="100" w:afterAutospacing="1"/>
              <w:jc w:val="center"/>
              <w:outlineLvl w:val="2"/>
              <w:rPr>
                <w:rFonts w:ascii="Times New Roman" w:hAnsi="Times New Roman"/>
                <w:b/>
                <w:bCs/>
                <w:sz w:val="27"/>
                <w:szCs w:val="27"/>
                <w:lang w:val="cs-CZ" w:eastAsia="cs-CZ"/>
              </w:rPr>
            </w:pPr>
            <w:r w:rsidRPr="008E789C">
              <w:rPr>
                <w:rFonts w:ascii="Times New Roman" w:hAnsi="Times New Roman"/>
                <w:b/>
                <w:bCs/>
                <w:sz w:val="27"/>
                <w:szCs w:val="27"/>
                <w:lang w:val="cs-CZ" w:eastAsia="cs-CZ"/>
              </w:rPr>
              <w:t> </w:t>
            </w:r>
          </w:p>
          <w:p w:rsidR="008E789C" w:rsidRPr="008E789C" w:rsidRDefault="008E789C" w:rsidP="008E789C">
            <w:pPr>
              <w:autoSpaceDE/>
              <w:autoSpaceDN/>
              <w:adjustRightInd/>
              <w:spacing w:before="100" w:beforeAutospacing="1" w:after="100" w:afterAutospacing="1"/>
              <w:jc w:val="left"/>
              <w:rPr>
                <w:rFonts w:ascii="Times New Roman" w:hAnsi="Times New Roman"/>
                <w:sz w:val="24"/>
                <w:lang w:val="cs-CZ" w:eastAsia="cs-CZ"/>
              </w:rPr>
            </w:pPr>
            <w:r w:rsidRPr="008E789C">
              <w:rPr>
                <w:rFonts w:ascii="Times New Roman" w:hAnsi="Times New Roman"/>
                <w:sz w:val="24"/>
                <w:lang w:val="cs-CZ" w:eastAsia="cs-CZ"/>
              </w:rPr>
              <w:t> </w:t>
            </w:r>
          </w:p>
          <w:p w:rsidR="008E789C" w:rsidRPr="008E789C" w:rsidRDefault="008E789C" w:rsidP="008E789C">
            <w:pPr>
              <w:autoSpaceDE/>
              <w:autoSpaceDN/>
              <w:adjustRightInd/>
              <w:spacing w:before="100" w:beforeAutospacing="1" w:after="100" w:afterAutospacing="1"/>
              <w:jc w:val="left"/>
              <w:rPr>
                <w:rFonts w:ascii="Times New Roman" w:hAnsi="Times New Roman"/>
                <w:sz w:val="24"/>
                <w:lang w:val="cs-CZ" w:eastAsia="cs-CZ"/>
              </w:rPr>
            </w:pPr>
            <w:r w:rsidRPr="008E789C">
              <w:rPr>
                <w:rFonts w:ascii="Times New Roman" w:hAnsi="Times New Roman"/>
                <w:b/>
                <w:bCs/>
                <w:sz w:val="24"/>
                <w:lang w:val="cs-CZ" w:eastAsia="cs-CZ"/>
              </w:rPr>
              <w:lastRenderedPageBreak/>
              <w:t>Etiketa volně prodejného doplňku stravy musí být označena:</w:t>
            </w:r>
          </w:p>
          <w:p w:rsidR="008E789C" w:rsidRPr="008E789C" w:rsidRDefault="008E789C" w:rsidP="008E789C">
            <w:pPr>
              <w:autoSpaceDE/>
              <w:autoSpaceDN/>
              <w:adjustRightInd/>
              <w:spacing w:before="100" w:beforeAutospacing="1" w:after="100" w:afterAutospacing="1"/>
              <w:jc w:val="left"/>
              <w:rPr>
                <w:rFonts w:ascii="Times New Roman" w:hAnsi="Times New Roman"/>
                <w:sz w:val="24"/>
                <w:lang w:val="cs-CZ" w:eastAsia="cs-CZ"/>
              </w:rPr>
            </w:pPr>
            <w:r w:rsidRPr="008E789C">
              <w:rPr>
                <w:rFonts w:ascii="Times New Roman" w:hAnsi="Times New Roman"/>
                <w:sz w:val="24"/>
                <w:lang w:val="cs-CZ" w:eastAsia="cs-CZ"/>
              </w:rPr>
              <w:t> </w:t>
            </w:r>
          </w:p>
          <w:p w:rsidR="008E789C" w:rsidRPr="008E789C" w:rsidRDefault="008E789C" w:rsidP="008E789C">
            <w:pPr>
              <w:autoSpaceDE/>
              <w:autoSpaceDN/>
              <w:adjustRightInd/>
              <w:spacing w:before="100" w:beforeAutospacing="1" w:after="100" w:afterAutospacing="1"/>
              <w:ind w:left="357"/>
              <w:jc w:val="left"/>
              <w:rPr>
                <w:rFonts w:ascii="Times New Roman" w:hAnsi="Times New Roman"/>
                <w:sz w:val="24"/>
                <w:lang w:val="cs-CZ" w:eastAsia="cs-CZ"/>
              </w:rPr>
            </w:pPr>
            <w:r w:rsidRPr="008E789C">
              <w:rPr>
                <w:rFonts w:ascii="Times New Roman" w:hAnsi="Times New Roman"/>
                <w:sz w:val="24"/>
                <w:lang w:val="cs-CZ" w:eastAsia="cs-CZ"/>
              </w:rPr>
              <w:t>-        Registrovaný obchodní název a stručná charakteristika doplňku</w:t>
            </w:r>
          </w:p>
          <w:p w:rsidR="008E789C" w:rsidRPr="008E789C" w:rsidRDefault="008E789C" w:rsidP="008E789C">
            <w:pPr>
              <w:autoSpaceDE/>
              <w:autoSpaceDN/>
              <w:adjustRightInd/>
              <w:spacing w:before="100" w:beforeAutospacing="1" w:after="100" w:afterAutospacing="1"/>
              <w:ind w:left="357"/>
              <w:jc w:val="left"/>
              <w:rPr>
                <w:rFonts w:ascii="Times New Roman" w:hAnsi="Times New Roman"/>
                <w:sz w:val="24"/>
                <w:lang w:val="cs-CZ" w:eastAsia="cs-CZ"/>
              </w:rPr>
            </w:pPr>
            <w:r w:rsidRPr="008E789C">
              <w:rPr>
                <w:rFonts w:ascii="Times New Roman" w:hAnsi="Times New Roman"/>
                <w:sz w:val="24"/>
                <w:lang w:val="cs-CZ" w:eastAsia="cs-CZ"/>
              </w:rPr>
              <w:t>-        Označení, že jde o doplněk stravy či potravinu určenou pro zvláštní výživu</w:t>
            </w:r>
          </w:p>
          <w:p w:rsidR="008E789C" w:rsidRPr="008E789C" w:rsidRDefault="008E789C" w:rsidP="008E789C">
            <w:pPr>
              <w:autoSpaceDE/>
              <w:autoSpaceDN/>
              <w:adjustRightInd/>
              <w:spacing w:before="100" w:beforeAutospacing="1" w:after="100" w:afterAutospacing="1"/>
              <w:ind w:left="357"/>
              <w:jc w:val="left"/>
              <w:rPr>
                <w:rFonts w:ascii="Times New Roman" w:hAnsi="Times New Roman"/>
                <w:sz w:val="24"/>
                <w:lang w:val="cs-CZ" w:eastAsia="cs-CZ"/>
              </w:rPr>
            </w:pPr>
            <w:r w:rsidRPr="008E789C">
              <w:rPr>
                <w:rFonts w:ascii="Times New Roman" w:hAnsi="Times New Roman"/>
                <w:sz w:val="24"/>
                <w:lang w:val="cs-CZ" w:eastAsia="cs-CZ"/>
              </w:rPr>
              <w:t>-        Velikost balení  a forma</w:t>
            </w:r>
          </w:p>
          <w:p w:rsidR="008E789C" w:rsidRPr="008E789C" w:rsidRDefault="008E789C" w:rsidP="008E789C">
            <w:pPr>
              <w:autoSpaceDE/>
              <w:autoSpaceDN/>
              <w:adjustRightInd/>
              <w:spacing w:before="100" w:beforeAutospacing="1" w:after="100" w:afterAutospacing="1"/>
              <w:ind w:left="357"/>
              <w:jc w:val="left"/>
              <w:rPr>
                <w:rFonts w:ascii="Times New Roman" w:hAnsi="Times New Roman"/>
                <w:sz w:val="24"/>
                <w:lang w:val="cs-CZ" w:eastAsia="cs-CZ"/>
              </w:rPr>
            </w:pPr>
            <w:r w:rsidRPr="008E789C">
              <w:rPr>
                <w:rFonts w:ascii="Times New Roman" w:hAnsi="Times New Roman"/>
                <w:sz w:val="24"/>
                <w:lang w:val="cs-CZ" w:eastAsia="cs-CZ"/>
              </w:rPr>
              <w:t>-        Název, adresa výrobce</w:t>
            </w:r>
          </w:p>
          <w:p w:rsidR="008E789C" w:rsidRPr="008E789C" w:rsidRDefault="008E789C" w:rsidP="008E789C">
            <w:pPr>
              <w:autoSpaceDE/>
              <w:autoSpaceDN/>
              <w:adjustRightInd/>
              <w:spacing w:before="100" w:beforeAutospacing="1" w:after="100" w:afterAutospacing="1"/>
              <w:ind w:left="357"/>
              <w:jc w:val="left"/>
              <w:rPr>
                <w:rFonts w:ascii="Times New Roman" w:hAnsi="Times New Roman"/>
                <w:sz w:val="24"/>
                <w:lang w:val="cs-CZ" w:eastAsia="cs-CZ"/>
              </w:rPr>
            </w:pPr>
            <w:r w:rsidRPr="008E789C">
              <w:rPr>
                <w:rFonts w:ascii="Times New Roman" w:hAnsi="Times New Roman"/>
                <w:sz w:val="24"/>
                <w:lang w:val="cs-CZ" w:eastAsia="cs-CZ"/>
              </w:rPr>
              <w:t>-        DDD (doporučená denní dávka)</w:t>
            </w:r>
          </w:p>
          <w:p w:rsidR="008E789C" w:rsidRPr="008E789C" w:rsidRDefault="008E789C" w:rsidP="008E789C">
            <w:pPr>
              <w:autoSpaceDE/>
              <w:autoSpaceDN/>
              <w:adjustRightInd/>
              <w:spacing w:before="100" w:beforeAutospacing="1" w:after="100" w:afterAutospacing="1"/>
              <w:ind w:left="357"/>
              <w:jc w:val="left"/>
              <w:rPr>
                <w:rFonts w:ascii="Times New Roman" w:hAnsi="Times New Roman"/>
                <w:sz w:val="24"/>
                <w:lang w:val="cs-CZ" w:eastAsia="cs-CZ"/>
              </w:rPr>
            </w:pPr>
            <w:r w:rsidRPr="008E789C">
              <w:rPr>
                <w:rFonts w:ascii="Times New Roman" w:hAnsi="Times New Roman"/>
                <w:sz w:val="24"/>
                <w:lang w:val="cs-CZ" w:eastAsia="cs-CZ"/>
              </w:rPr>
              <w:t xml:space="preserve">-        Obsah hlavních účinných látek v jednotce balení </w:t>
            </w:r>
            <w:proofErr w:type="gramStart"/>
            <w:r w:rsidRPr="008E789C">
              <w:rPr>
                <w:rFonts w:ascii="Times New Roman" w:hAnsi="Times New Roman"/>
                <w:sz w:val="24"/>
                <w:lang w:val="cs-CZ" w:eastAsia="cs-CZ"/>
              </w:rPr>
              <w:t>ve 100</w:t>
            </w:r>
            <w:proofErr w:type="gramEnd"/>
            <w:r w:rsidRPr="008E789C">
              <w:rPr>
                <w:rFonts w:ascii="Times New Roman" w:hAnsi="Times New Roman"/>
                <w:sz w:val="24"/>
                <w:lang w:val="cs-CZ" w:eastAsia="cs-CZ"/>
              </w:rPr>
              <w:t xml:space="preserve"> g a v DDD</w:t>
            </w:r>
          </w:p>
          <w:p w:rsidR="008E789C" w:rsidRPr="008E789C" w:rsidRDefault="008E789C" w:rsidP="008E789C">
            <w:pPr>
              <w:autoSpaceDE/>
              <w:autoSpaceDN/>
              <w:adjustRightInd/>
              <w:spacing w:before="100" w:beforeAutospacing="1" w:after="100" w:afterAutospacing="1"/>
              <w:ind w:left="357"/>
              <w:jc w:val="left"/>
              <w:rPr>
                <w:rFonts w:ascii="Times New Roman" w:hAnsi="Times New Roman"/>
                <w:sz w:val="24"/>
                <w:lang w:val="cs-CZ" w:eastAsia="cs-CZ"/>
              </w:rPr>
            </w:pPr>
            <w:r w:rsidRPr="008E789C">
              <w:rPr>
                <w:rFonts w:ascii="Times New Roman" w:hAnsi="Times New Roman"/>
                <w:sz w:val="24"/>
                <w:lang w:val="cs-CZ" w:eastAsia="cs-CZ"/>
              </w:rPr>
              <w:t>-        Údaje o energetické hodnotě (</w:t>
            </w:r>
            <w:proofErr w:type="spellStart"/>
            <w:r w:rsidRPr="008E789C">
              <w:rPr>
                <w:rFonts w:ascii="Times New Roman" w:hAnsi="Times New Roman"/>
                <w:sz w:val="24"/>
                <w:lang w:val="cs-CZ" w:eastAsia="cs-CZ"/>
              </w:rPr>
              <w:t>kJ</w:t>
            </w:r>
            <w:proofErr w:type="spellEnd"/>
            <w:r w:rsidRPr="008E789C">
              <w:rPr>
                <w:rFonts w:ascii="Times New Roman" w:hAnsi="Times New Roman"/>
                <w:sz w:val="24"/>
                <w:lang w:val="cs-CZ" w:eastAsia="cs-CZ"/>
              </w:rPr>
              <w:t xml:space="preserve"> a kcal) živin</w:t>
            </w:r>
          </w:p>
          <w:p w:rsidR="008E789C" w:rsidRPr="008E789C" w:rsidRDefault="008E789C" w:rsidP="008E789C">
            <w:pPr>
              <w:autoSpaceDE/>
              <w:autoSpaceDN/>
              <w:adjustRightInd/>
              <w:spacing w:before="100" w:beforeAutospacing="1" w:after="100" w:afterAutospacing="1"/>
              <w:ind w:left="357"/>
              <w:jc w:val="left"/>
              <w:rPr>
                <w:rFonts w:ascii="Times New Roman" w:hAnsi="Times New Roman"/>
                <w:sz w:val="24"/>
                <w:lang w:val="cs-CZ" w:eastAsia="cs-CZ"/>
              </w:rPr>
            </w:pPr>
            <w:r w:rsidRPr="008E789C">
              <w:rPr>
                <w:rFonts w:ascii="Times New Roman" w:hAnsi="Times New Roman"/>
                <w:sz w:val="24"/>
                <w:lang w:val="cs-CZ" w:eastAsia="cs-CZ"/>
              </w:rPr>
              <w:t xml:space="preserve">-        Je-li </w:t>
            </w:r>
            <w:hyperlink r:id="rId11" w:tooltip="Bílkoviny" w:history="1">
              <w:r w:rsidRPr="008E789C">
                <w:rPr>
                  <w:rFonts w:ascii="Times New Roman" w:hAnsi="Times New Roman"/>
                  <w:color w:val="0000FF"/>
                  <w:sz w:val="24"/>
                  <w:u w:val="single"/>
                  <w:lang w:val="cs-CZ" w:eastAsia="cs-CZ"/>
                </w:rPr>
                <w:t>bílkovin</w:t>
              </w:r>
            </w:hyperlink>
            <w:r w:rsidRPr="008E789C">
              <w:rPr>
                <w:rFonts w:ascii="Times New Roman" w:hAnsi="Times New Roman"/>
                <w:sz w:val="24"/>
                <w:lang w:val="cs-CZ" w:eastAsia="cs-CZ"/>
              </w:rPr>
              <w:t>a – původ</w:t>
            </w:r>
          </w:p>
          <w:p w:rsidR="008E789C" w:rsidRPr="008E789C" w:rsidRDefault="008E789C" w:rsidP="008E789C">
            <w:pPr>
              <w:autoSpaceDE/>
              <w:autoSpaceDN/>
              <w:adjustRightInd/>
              <w:spacing w:before="100" w:beforeAutospacing="1" w:after="100" w:afterAutospacing="1"/>
              <w:ind w:left="357"/>
              <w:jc w:val="left"/>
              <w:rPr>
                <w:rFonts w:ascii="Times New Roman" w:hAnsi="Times New Roman"/>
                <w:sz w:val="24"/>
                <w:lang w:val="cs-CZ" w:eastAsia="cs-CZ"/>
              </w:rPr>
            </w:pPr>
            <w:r w:rsidRPr="008E789C">
              <w:rPr>
                <w:rFonts w:ascii="Times New Roman" w:hAnsi="Times New Roman"/>
                <w:sz w:val="24"/>
                <w:lang w:val="cs-CZ" w:eastAsia="cs-CZ"/>
              </w:rPr>
              <w:t>-        Je-li mléko – obsah laktózy</w:t>
            </w:r>
          </w:p>
          <w:p w:rsidR="008E789C" w:rsidRPr="008E789C" w:rsidRDefault="008E789C" w:rsidP="008E789C">
            <w:pPr>
              <w:autoSpaceDE/>
              <w:autoSpaceDN/>
              <w:adjustRightInd/>
              <w:spacing w:before="100" w:beforeAutospacing="1" w:after="100" w:afterAutospacing="1"/>
              <w:ind w:left="357"/>
              <w:jc w:val="left"/>
              <w:rPr>
                <w:rFonts w:ascii="Times New Roman" w:hAnsi="Times New Roman"/>
                <w:sz w:val="24"/>
                <w:lang w:val="cs-CZ" w:eastAsia="cs-CZ"/>
              </w:rPr>
            </w:pPr>
            <w:r w:rsidRPr="008E789C">
              <w:rPr>
                <w:rFonts w:ascii="Times New Roman" w:hAnsi="Times New Roman"/>
                <w:sz w:val="24"/>
                <w:lang w:val="cs-CZ" w:eastAsia="cs-CZ"/>
              </w:rPr>
              <w:t>-        Údaje o složení (včetně stabilizátorů, barviv apod.)</w:t>
            </w:r>
          </w:p>
          <w:p w:rsidR="008E789C" w:rsidRPr="008E789C" w:rsidRDefault="008E789C" w:rsidP="008E789C">
            <w:pPr>
              <w:autoSpaceDE/>
              <w:autoSpaceDN/>
              <w:adjustRightInd/>
              <w:spacing w:before="100" w:beforeAutospacing="1" w:after="100" w:afterAutospacing="1"/>
              <w:ind w:left="357"/>
              <w:jc w:val="left"/>
              <w:rPr>
                <w:rFonts w:ascii="Times New Roman" w:hAnsi="Times New Roman"/>
                <w:sz w:val="24"/>
                <w:lang w:val="cs-CZ" w:eastAsia="cs-CZ"/>
              </w:rPr>
            </w:pPr>
            <w:r w:rsidRPr="008E789C">
              <w:rPr>
                <w:rFonts w:ascii="Times New Roman" w:hAnsi="Times New Roman"/>
                <w:sz w:val="24"/>
                <w:lang w:val="cs-CZ" w:eastAsia="cs-CZ"/>
              </w:rPr>
              <w:t>-        Údaj o obsahu případných alergenů (lepek apod.)</w:t>
            </w:r>
          </w:p>
          <w:p w:rsidR="008E789C" w:rsidRPr="008E789C" w:rsidRDefault="008E789C" w:rsidP="008E789C">
            <w:pPr>
              <w:autoSpaceDE/>
              <w:autoSpaceDN/>
              <w:adjustRightInd/>
              <w:spacing w:before="100" w:beforeAutospacing="1" w:after="100" w:afterAutospacing="1"/>
              <w:ind w:left="357"/>
              <w:jc w:val="left"/>
              <w:rPr>
                <w:rFonts w:ascii="Times New Roman" w:hAnsi="Times New Roman"/>
                <w:sz w:val="24"/>
                <w:lang w:val="cs-CZ" w:eastAsia="cs-CZ"/>
              </w:rPr>
            </w:pPr>
            <w:r w:rsidRPr="008E789C">
              <w:rPr>
                <w:rFonts w:ascii="Times New Roman" w:hAnsi="Times New Roman"/>
                <w:sz w:val="24"/>
                <w:lang w:val="cs-CZ" w:eastAsia="cs-CZ"/>
              </w:rPr>
              <w:t>-        Omezení pro děti, těhotné apod.</w:t>
            </w:r>
          </w:p>
          <w:p w:rsidR="008E789C" w:rsidRPr="008E789C" w:rsidRDefault="008E789C" w:rsidP="008E789C">
            <w:pPr>
              <w:autoSpaceDE/>
              <w:autoSpaceDN/>
              <w:adjustRightInd/>
              <w:spacing w:before="100" w:beforeAutospacing="1" w:after="100" w:afterAutospacing="1"/>
              <w:ind w:left="357"/>
              <w:jc w:val="left"/>
              <w:rPr>
                <w:rFonts w:ascii="Times New Roman" w:hAnsi="Times New Roman"/>
                <w:sz w:val="24"/>
                <w:lang w:val="cs-CZ" w:eastAsia="cs-CZ"/>
              </w:rPr>
            </w:pPr>
            <w:r w:rsidRPr="008E789C">
              <w:rPr>
                <w:rFonts w:ascii="Times New Roman" w:hAnsi="Times New Roman"/>
                <w:sz w:val="24"/>
                <w:lang w:val="cs-CZ" w:eastAsia="cs-CZ"/>
              </w:rPr>
              <w:t>-        Návod na uskladnění</w:t>
            </w:r>
          </w:p>
          <w:p w:rsidR="008E789C" w:rsidRPr="008E789C" w:rsidRDefault="008E789C" w:rsidP="008E789C">
            <w:pPr>
              <w:autoSpaceDE/>
              <w:autoSpaceDN/>
              <w:adjustRightInd/>
              <w:spacing w:before="100" w:beforeAutospacing="1" w:after="100" w:afterAutospacing="1"/>
              <w:ind w:left="357"/>
              <w:jc w:val="left"/>
              <w:rPr>
                <w:rFonts w:ascii="Times New Roman" w:hAnsi="Times New Roman"/>
                <w:sz w:val="24"/>
                <w:lang w:val="cs-CZ" w:eastAsia="cs-CZ"/>
              </w:rPr>
            </w:pPr>
            <w:r w:rsidRPr="008E789C">
              <w:rPr>
                <w:rFonts w:ascii="Times New Roman" w:hAnsi="Times New Roman"/>
                <w:sz w:val="24"/>
                <w:lang w:val="cs-CZ" w:eastAsia="cs-CZ"/>
              </w:rPr>
              <w:t>-        Celková hmotnost výrobku</w:t>
            </w:r>
          </w:p>
          <w:p w:rsidR="008E789C" w:rsidRPr="008E789C" w:rsidRDefault="008E789C" w:rsidP="008E789C">
            <w:pPr>
              <w:autoSpaceDE/>
              <w:autoSpaceDN/>
              <w:adjustRightInd/>
              <w:spacing w:before="100" w:beforeAutospacing="1" w:after="100" w:afterAutospacing="1"/>
              <w:ind w:left="357"/>
              <w:jc w:val="left"/>
              <w:rPr>
                <w:rFonts w:ascii="Times New Roman" w:hAnsi="Times New Roman"/>
                <w:sz w:val="24"/>
                <w:lang w:val="cs-CZ" w:eastAsia="cs-CZ"/>
              </w:rPr>
            </w:pPr>
            <w:r w:rsidRPr="008E789C">
              <w:rPr>
                <w:rFonts w:ascii="Times New Roman" w:hAnsi="Times New Roman"/>
                <w:sz w:val="24"/>
                <w:lang w:val="cs-CZ" w:eastAsia="cs-CZ"/>
              </w:rPr>
              <w:t>-        Doba použitelnosti</w:t>
            </w:r>
          </w:p>
          <w:p w:rsidR="008E789C" w:rsidRPr="008E789C" w:rsidRDefault="008E789C" w:rsidP="008E789C">
            <w:pPr>
              <w:autoSpaceDE/>
              <w:autoSpaceDN/>
              <w:adjustRightInd/>
              <w:spacing w:before="100" w:beforeAutospacing="1" w:after="100" w:afterAutospacing="1"/>
              <w:ind w:left="357"/>
              <w:jc w:val="left"/>
              <w:rPr>
                <w:rFonts w:ascii="Times New Roman" w:hAnsi="Times New Roman"/>
                <w:sz w:val="24"/>
                <w:lang w:val="cs-CZ" w:eastAsia="cs-CZ"/>
              </w:rPr>
            </w:pPr>
            <w:r w:rsidRPr="008E789C">
              <w:rPr>
                <w:rFonts w:ascii="Times New Roman" w:hAnsi="Times New Roman"/>
                <w:sz w:val="24"/>
                <w:lang w:val="cs-CZ" w:eastAsia="cs-CZ"/>
              </w:rPr>
              <w:t>-        Čárový kód a jeho číslo</w:t>
            </w:r>
          </w:p>
          <w:p w:rsidR="008E789C" w:rsidRPr="008E789C" w:rsidRDefault="008E789C" w:rsidP="008E789C">
            <w:pPr>
              <w:autoSpaceDE/>
              <w:autoSpaceDN/>
              <w:adjustRightInd/>
              <w:spacing w:before="100" w:beforeAutospacing="1" w:after="100" w:afterAutospacing="1"/>
              <w:ind w:left="357"/>
              <w:jc w:val="left"/>
              <w:rPr>
                <w:rFonts w:ascii="Times New Roman" w:hAnsi="Times New Roman"/>
                <w:sz w:val="24"/>
                <w:lang w:val="cs-CZ" w:eastAsia="cs-CZ"/>
              </w:rPr>
            </w:pPr>
            <w:r w:rsidRPr="008E789C">
              <w:rPr>
                <w:rFonts w:ascii="Times New Roman" w:hAnsi="Times New Roman"/>
                <w:sz w:val="24"/>
                <w:lang w:val="cs-CZ" w:eastAsia="cs-CZ"/>
              </w:rPr>
              <w:t>-        Informace o recyklovatelnosti obalu</w:t>
            </w:r>
          </w:p>
          <w:p w:rsidR="008E789C" w:rsidRPr="008E789C" w:rsidRDefault="008E789C" w:rsidP="008E789C">
            <w:pPr>
              <w:autoSpaceDE/>
              <w:autoSpaceDN/>
              <w:adjustRightInd/>
              <w:spacing w:before="100" w:beforeAutospacing="1" w:after="100" w:afterAutospacing="1"/>
              <w:ind w:left="357"/>
              <w:jc w:val="left"/>
              <w:rPr>
                <w:rFonts w:ascii="Times New Roman" w:hAnsi="Times New Roman"/>
                <w:sz w:val="24"/>
                <w:lang w:val="cs-CZ" w:eastAsia="cs-CZ"/>
              </w:rPr>
            </w:pPr>
            <w:r w:rsidRPr="008E789C">
              <w:rPr>
                <w:rFonts w:ascii="Times New Roman" w:hAnsi="Times New Roman"/>
                <w:sz w:val="24"/>
                <w:lang w:val="cs-CZ" w:eastAsia="cs-CZ"/>
              </w:rPr>
              <w:t>-        Údaj o kvalitě výrobku</w:t>
            </w:r>
          </w:p>
          <w:p w:rsidR="008E789C" w:rsidRPr="008E789C" w:rsidRDefault="008E789C" w:rsidP="008E789C">
            <w:pPr>
              <w:autoSpaceDE/>
              <w:autoSpaceDN/>
              <w:adjustRightInd/>
              <w:spacing w:before="100" w:beforeAutospacing="1" w:after="100" w:afterAutospacing="1"/>
              <w:jc w:val="left"/>
              <w:rPr>
                <w:rFonts w:ascii="Times New Roman" w:hAnsi="Times New Roman"/>
                <w:sz w:val="24"/>
                <w:lang w:val="cs-CZ" w:eastAsia="cs-CZ"/>
              </w:rPr>
            </w:pPr>
            <w:r w:rsidRPr="008E789C">
              <w:rPr>
                <w:rFonts w:ascii="Times New Roman" w:hAnsi="Times New Roman"/>
                <w:sz w:val="24"/>
                <w:lang w:val="cs-CZ" w:eastAsia="cs-CZ"/>
              </w:rPr>
              <w:t> </w:t>
            </w:r>
          </w:p>
          <w:p w:rsidR="008E789C" w:rsidRPr="008E789C" w:rsidRDefault="008E789C" w:rsidP="008E789C">
            <w:pPr>
              <w:autoSpaceDE/>
              <w:autoSpaceDN/>
              <w:adjustRightInd/>
              <w:spacing w:before="100" w:beforeAutospacing="1" w:after="100" w:afterAutospacing="1"/>
              <w:jc w:val="left"/>
              <w:rPr>
                <w:rFonts w:ascii="Times New Roman" w:hAnsi="Times New Roman"/>
                <w:sz w:val="24"/>
                <w:lang w:val="cs-CZ" w:eastAsia="cs-CZ"/>
              </w:rPr>
            </w:pPr>
            <w:r w:rsidRPr="008E789C">
              <w:rPr>
                <w:rFonts w:ascii="Times New Roman" w:hAnsi="Times New Roman"/>
                <w:sz w:val="24"/>
                <w:lang w:val="cs-CZ" w:eastAsia="cs-CZ"/>
              </w:rPr>
              <w:t>Přesto se někteří výrobci uchylují k praktikám, kdy neuvádějí složky přímo, ale skrývají je pod souhrnným a hlavně nekonkrétním názvem „chráněná směs, patentovaná směs apod.“ s výmluvou, že její složení je výrobním tajemstvím, jenž má zabránit výrobě falzifikátů. Výrobci tímto klamou zákazníky, jelikož doplněk stravy</w:t>
            </w:r>
            <w:r w:rsidRPr="008E789C">
              <w:rPr>
                <w:rFonts w:ascii="Times New Roman" w:hAnsi="Times New Roman"/>
                <w:b/>
                <w:bCs/>
                <w:sz w:val="24"/>
                <w:lang w:val="cs-CZ" w:eastAsia="cs-CZ"/>
              </w:rPr>
              <w:t xml:space="preserve"> </w:t>
            </w:r>
            <w:r w:rsidRPr="008E789C">
              <w:rPr>
                <w:rFonts w:ascii="Times New Roman" w:hAnsi="Times New Roman"/>
                <w:sz w:val="24"/>
                <w:lang w:val="cs-CZ" w:eastAsia="cs-CZ"/>
              </w:rPr>
              <w:t>nelze v ČR chránit patentem! Tato praktika je zřejmá zejména u doplňků stravy z USA.</w:t>
            </w:r>
          </w:p>
          <w:p w:rsidR="008E789C" w:rsidRPr="008E789C" w:rsidRDefault="008E789C" w:rsidP="008E789C">
            <w:pPr>
              <w:autoSpaceDE/>
              <w:autoSpaceDN/>
              <w:adjustRightInd/>
              <w:spacing w:before="100" w:beforeAutospacing="1" w:after="100" w:afterAutospacing="1"/>
              <w:jc w:val="left"/>
              <w:outlineLvl w:val="2"/>
              <w:rPr>
                <w:rFonts w:ascii="Times New Roman" w:hAnsi="Times New Roman"/>
                <w:b/>
                <w:bCs/>
                <w:sz w:val="27"/>
                <w:szCs w:val="27"/>
                <w:lang w:val="cs-CZ" w:eastAsia="cs-CZ"/>
              </w:rPr>
            </w:pPr>
            <w:r w:rsidRPr="008E789C">
              <w:rPr>
                <w:rFonts w:ascii="Times New Roman" w:hAnsi="Times New Roman"/>
                <w:b/>
                <w:bCs/>
                <w:sz w:val="27"/>
                <w:szCs w:val="27"/>
                <w:lang w:val="cs-CZ" w:eastAsia="cs-CZ"/>
              </w:rPr>
              <w:t>Uvádění doplňku stravy na trh</w:t>
            </w:r>
          </w:p>
          <w:p w:rsidR="008E789C" w:rsidRPr="008E789C" w:rsidRDefault="008E789C" w:rsidP="008E789C">
            <w:pPr>
              <w:autoSpaceDE/>
              <w:autoSpaceDN/>
              <w:adjustRightInd/>
              <w:spacing w:before="100" w:beforeAutospacing="1" w:after="100" w:afterAutospacing="1"/>
              <w:jc w:val="left"/>
              <w:rPr>
                <w:rFonts w:ascii="Times New Roman" w:hAnsi="Times New Roman"/>
                <w:sz w:val="24"/>
                <w:lang w:val="cs-CZ" w:eastAsia="cs-CZ"/>
              </w:rPr>
            </w:pPr>
            <w:r w:rsidRPr="008E789C">
              <w:rPr>
                <w:rFonts w:ascii="Times New Roman" w:hAnsi="Times New Roman"/>
                <w:sz w:val="24"/>
                <w:lang w:val="cs-CZ" w:eastAsia="cs-CZ"/>
              </w:rPr>
              <w:lastRenderedPageBreak/>
              <w:t> </w:t>
            </w:r>
            <w:proofErr w:type="gramStart"/>
            <w:r w:rsidRPr="008E789C">
              <w:rPr>
                <w:rFonts w:ascii="Times New Roman" w:hAnsi="Times New Roman"/>
                <w:sz w:val="24"/>
                <w:lang w:val="cs-CZ" w:eastAsia="cs-CZ"/>
              </w:rPr>
              <w:t>Chcete-li</w:t>
            </w:r>
            <w:proofErr w:type="gramEnd"/>
            <w:r w:rsidRPr="008E789C">
              <w:rPr>
                <w:rFonts w:ascii="Times New Roman" w:hAnsi="Times New Roman"/>
                <w:sz w:val="24"/>
                <w:lang w:val="cs-CZ" w:eastAsia="cs-CZ"/>
              </w:rPr>
              <w:t xml:space="preserve"> uvést doplněk stravy na trh </w:t>
            </w:r>
            <w:proofErr w:type="gramStart"/>
            <w:r w:rsidRPr="008E789C">
              <w:rPr>
                <w:rFonts w:ascii="Times New Roman" w:hAnsi="Times New Roman"/>
                <w:sz w:val="24"/>
                <w:lang w:val="cs-CZ" w:eastAsia="cs-CZ"/>
              </w:rPr>
              <w:t>postačí</w:t>
            </w:r>
            <w:proofErr w:type="gramEnd"/>
            <w:r w:rsidRPr="008E789C">
              <w:rPr>
                <w:rFonts w:ascii="Times New Roman" w:hAnsi="Times New Roman"/>
                <w:sz w:val="24"/>
                <w:lang w:val="cs-CZ" w:eastAsia="cs-CZ"/>
              </w:rPr>
              <w:t xml:space="preserve"> vám pouze doklad o zdravotní nezávadnosti, ten vám vydává Ministerstvo zdravotnictví (MZ). Nemusíte se tedy zabývat činností směřující k provedení studií, které by potvrdili účinnost doplňku stravy či potravního doplňku. Znamená to tedy, že daný výrobek nemusí fungovat, ale pokud je zdravotně nezávadný, nemusíte se obávat jakýchkoliv sankcí. Na obale však nesmí být uvedeno, že má doplněk stravy léčivé účinky.</w:t>
            </w:r>
          </w:p>
          <w:p w:rsidR="008E789C" w:rsidRPr="008E789C" w:rsidRDefault="008E789C" w:rsidP="008E789C">
            <w:pPr>
              <w:autoSpaceDE/>
              <w:autoSpaceDN/>
              <w:adjustRightInd/>
              <w:spacing w:before="100" w:beforeAutospacing="1" w:after="100" w:afterAutospacing="1"/>
              <w:jc w:val="left"/>
              <w:rPr>
                <w:rFonts w:ascii="Times New Roman" w:hAnsi="Times New Roman"/>
                <w:sz w:val="24"/>
                <w:lang w:val="cs-CZ" w:eastAsia="cs-CZ"/>
              </w:rPr>
            </w:pPr>
            <w:r w:rsidRPr="008E789C">
              <w:rPr>
                <w:rFonts w:ascii="Times New Roman" w:hAnsi="Times New Roman"/>
                <w:sz w:val="24"/>
                <w:lang w:val="cs-CZ" w:eastAsia="cs-CZ"/>
              </w:rPr>
              <w:t> Jedním z dalších kontrolních a schvalovacích orgánů státní správy určujících povolené dávkování je Ministerstvo zemědělství (obr. č. 1). Do jeho kompetence také spadá omezení (pro děti a těhotné), avšak neschvaluje text etikety. Většinou ale nezkoumá, zda obsah deklarovaných látek v produktu odpovídá skutečnosti, není to totiž jeho povinností. Jedinou faktickou analýzou produktu prováděnou Státní hygienickou správou (nebo akreditovanou laboratoří) je vyšetření těžkých kovů a mikrobiální analýza (posudek o nezávadnosti). Bohužel nejsou tato vyšetření opakována i po uvedení na trh.</w:t>
            </w:r>
          </w:p>
          <w:p w:rsidR="008E789C" w:rsidRPr="008E789C" w:rsidRDefault="008E789C" w:rsidP="008E789C">
            <w:pPr>
              <w:autoSpaceDE/>
              <w:autoSpaceDN/>
              <w:adjustRightInd/>
              <w:spacing w:before="100" w:beforeAutospacing="1" w:after="100" w:afterAutospacing="1"/>
              <w:jc w:val="left"/>
              <w:rPr>
                <w:rFonts w:ascii="Times New Roman" w:hAnsi="Times New Roman"/>
                <w:b/>
                <w:bCs/>
                <w:sz w:val="27"/>
                <w:szCs w:val="27"/>
                <w:lang w:val="cs-CZ" w:eastAsia="cs-CZ"/>
              </w:rPr>
            </w:pPr>
            <w:r w:rsidRPr="008E789C">
              <w:rPr>
                <w:rFonts w:ascii="Times New Roman" w:hAnsi="Times New Roman"/>
                <w:sz w:val="24"/>
                <w:lang w:val="cs-CZ" w:eastAsia="cs-CZ"/>
              </w:rPr>
              <w:t>  </w:t>
            </w:r>
            <w:r w:rsidRPr="008E789C">
              <w:rPr>
                <w:rFonts w:ascii="Times New Roman" w:hAnsi="Times New Roman"/>
                <w:b/>
                <w:bCs/>
                <w:sz w:val="27"/>
                <w:szCs w:val="27"/>
                <w:lang w:val="cs-CZ" w:eastAsia="cs-CZ"/>
              </w:rPr>
              <w:t>Maximální povolené množství účinných látek v doplňcích stravy</w:t>
            </w:r>
          </w:p>
          <w:p w:rsidR="008E789C" w:rsidRPr="008E789C" w:rsidRDefault="008E789C" w:rsidP="008E789C">
            <w:pPr>
              <w:autoSpaceDE/>
              <w:autoSpaceDN/>
              <w:adjustRightInd/>
              <w:spacing w:before="100" w:beforeAutospacing="1" w:after="100" w:afterAutospacing="1"/>
              <w:jc w:val="left"/>
              <w:rPr>
                <w:rFonts w:ascii="Times New Roman" w:hAnsi="Times New Roman"/>
                <w:sz w:val="24"/>
                <w:lang w:val="cs-CZ" w:eastAsia="cs-CZ"/>
              </w:rPr>
            </w:pPr>
            <w:r w:rsidRPr="008E789C">
              <w:rPr>
                <w:rFonts w:ascii="Times New Roman" w:hAnsi="Times New Roman"/>
                <w:sz w:val="24"/>
                <w:lang w:val="cs-CZ" w:eastAsia="cs-CZ"/>
              </w:rPr>
              <w:t> Vyhláška č. 225/2008 Sb. v příloze č. 3 uvádí podmínky použití některých rostlin a dalších látek v doplňcích stravy, a to ve smyslu jejich nejvyššího přípustného množství v denní dávce. Pro snazší orientaci je přehled těchto rostlin a látek uveden v následující tabulce. Jsou zde uvedeny všechny účinné látky, které jsou nějakým způsobem limitovány v konečném produktu.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50"/>
              <w:gridCol w:w="3822"/>
            </w:tblGrid>
            <w:tr w:rsidR="008E789C" w:rsidRPr="008E789C">
              <w:trPr>
                <w:tblCellSpacing w:w="15" w:type="dxa"/>
              </w:trPr>
              <w:tc>
                <w:tcPr>
                  <w:tcW w:w="0" w:type="auto"/>
                  <w:shd w:val="clear" w:color="auto" w:fill="99CCFF"/>
                  <w:vAlign w:val="center"/>
                  <w:hideMark/>
                </w:tcPr>
                <w:p w:rsidR="008E789C" w:rsidRPr="008E789C" w:rsidRDefault="008E789C" w:rsidP="008E789C">
                  <w:pPr>
                    <w:autoSpaceDE/>
                    <w:autoSpaceDN/>
                    <w:adjustRightInd/>
                    <w:jc w:val="left"/>
                    <w:rPr>
                      <w:rFonts w:ascii="Times New Roman" w:hAnsi="Times New Roman"/>
                      <w:sz w:val="24"/>
                      <w:lang w:val="cs-CZ" w:eastAsia="cs-CZ"/>
                    </w:rPr>
                  </w:pPr>
                  <w:r w:rsidRPr="008E789C">
                    <w:rPr>
                      <w:rFonts w:ascii="Times New Roman" w:hAnsi="Times New Roman"/>
                      <w:sz w:val="24"/>
                      <w:lang w:val="cs-CZ" w:eastAsia="cs-CZ"/>
                    </w:rPr>
                    <w:t> </w:t>
                  </w:r>
                  <w:r w:rsidRPr="008E789C">
                    <w:rPr>
                      <w:rFonts w:ascii="Times New Roman" w:hAnsi="Times New Roman"/>
                      <w:b/>
                      <w:bCs/>
                      <w:sz w:val="24"/>
                      <w:lang w:val="cs-CZ" w:eastAsia="cs-CZ"/>
                    </w:rPr>
                    <w:t>Složka</w:t>
                  </w:r>
                </w:p>
              </w:tc>
              <w:tc>
                <w:tcPr>
                  <w:tcW w:w="0" w:type="auto"/>
                  <w:shd w:val="clear" w:color="auto" w:fill="99CCFF"/>
                  <w:vAlign w:val="center"/>
                  <w:hideMark/>
                </w:tcPr>
                <w:p w:rsidR="008E789C" w:rsidRPr="008E789C" w:rsidRDefault="008E789C" w:rsidP="008E789C">
                  <w:pPr>
                    <w:autoSpaceDE/>
                    <w:autoSpaceDN/>
                    <w:adjustRightInd/>
                    <w:jc w:val="left"/>
                    <w:rPr>
                      <w:rFonts w:ascii="Times New Roman" w:hAnsi="Times New Roman"/>
                      <w:sz w:val="24"/>
                      <w:lang w:val="cs-CZ" w:eastAsia="cs-CZ"/>
                    </w:rPr>
                  </w:pPr>
                  <w:r w:rsidRPr="008E789C">
                    <w:rPr>
                      <w:rFonts w:ascii="Times New Roman" w:hAnsi="Times New Roman"/>
                      <w:b/>
                      <w:bCs/>
                      <w:sz w:val="24"/>
                      <w:lang w:val="cs-CZ" w:eastAsia="cs-CZ"/>
                    </w:rPr>
                    <w:t>Doporučená maximální denní dávka v doplňku stravy</w:t>
                  </w:r>
                </w:p>
              </w:tc>
            </w:tr>
            <w:tr w:rsidR="008E789C" w:rsidRPr="008E789C">
              <w:trPr>
                <w:tblCellSpacing w:w="15" w:type="dxa"/>
              </w:trPr>
              <w:tc>
                <w:tcPr>
                  <w:tcW w:w="0" w:type="auto"/>
                  <w:shd w:val="clear" w:color="auto" w:fill="CCCCCC"/>
                  <w:vAlign w:val="center"/>
                  <w:hideMark/>
                </w:tcPr>
                <w:p w:rsidR="008E789C" w:rsidRPr="008E789C" w:rsidRDefault="008E789C" w:rsidP="008E789C">
                  <w:pPr>
                    <w:autoSpaceDE/>
                    <w:autoSpaceDN/>
                    <w:adjustRightInd/>
                    <w:jc w:val="left"/>
                    <w:rPr>
                      <w:rFonts w:ascii="Times New Roman" w:hAnsi="Times New Roman"/>
                      <w:sz w:val="24"/>
                      <w:lang w:val="cs-CZ" w:eastAsia="cs-CZ"/>
                    </w:rPr>
                  </w:pPr>
                  <w:proofErr w:type="spellStart"/>
                  <w:r w:rsidRPr="008E789C">
                    <w:rPr>
                      <w:rFonts w:ascii="Times New Roman" w:hAnsi="Times New Roman"/>
                      <w:sz w:val="24"/>
                      <w:lang w:val="cs-CZ" w:eastAsia="cs-CZ"/>
                    </w:rPr>
                    <w:t>Cimicifuga</w:t>
                  </w:r>
                  <w:proofErr w:type="spellEnd"/>
                  <w:r w:rsidRPr="008E789C">
                    <w:rPr>
                      <w:rFonts w:ascii="Times New Roman" w:hAnsi="Times New Roman"/>
                      <w:sz w:val="24"/>
                      <w:lang w:val="cs-CZ" w:eastAsia="cs-CZ"/>
                    </w:rPr>
                    <w:t xml:space="preserve"> </w:t>
                  </w:r>
                  <w:proofErr w:type="spellStart"/>
                  <w:r w:rsidRPr="008E789C">
                    <w:rPr>
                      <w:rFonts w:ascii="Times New Roman" w:hAnsi="Times New Roman"/>
                      <w:sz w:val="24"/>
                      <w:lang w:val="cs-CZ" w:eastAsia="cs-CZ"/>
                    </w:rPr>
                    <w:t>racemosa</w:t>
                  </w:r>
                  <w:proofErr w:type="spellEnd"/>
                  <w:r w:rsidRPr="008E789C">
                    <w:rPr>
                      <w:rFonts w:ascii="Times New Roman" w:hAnsi="Times New Roman"/>
                      <w:sz w:val="24"/>
                      <w:lang w:val="cs-CZ" w:eastAsia="cs-CZ"/>
                    </w:rPr>
                    <w:t xml:space="preserve"> - sušený kořen a oddenek</w:t>
                  </w:r>
                </w:p>
              </w:tc>
              <w:tc>
                <w:tcPr>
                  <w:tcW w:w="0" w:type="auto"/>
                  <w:vAlign w:val="center"/>
                  <w:hideMark/>
                </w:tcPr>
                <w:p w:rsidR="008E789C" w:rsidRPr="008E789C" w:rsidRDefault="008E789C" w:rsidP="008E789C">
                  <w:pPr>
                    <w:autoSpaceDE/>
                    <w:autoSpaceDN/>
                    <w:adjustRightInd/>
                    <w:jc w:val="left"/>
                    <w:rPr>
                      <w:rFonts w:ascii="Times New Roman" w:hAnsi="Times New Roman"/>
                      <w:sz w:val="24"/>
                      <w:lang w:val="cs-CZ" w:eastAsia="cs-CZ"/>
                    </w:rPr>
                  </w:pPr>
                  <w:r w:rsidRPr="008E789C">
                    <w:rPr>
                      <w:rFonts w:ascii="Times New Roman" w:hAnsi="Times New Roman"/>
                      <w:b/>
                      <w:bCs/>
                      <w:sz w:val="24"/>
                      <w:lang w:val="cs-CZ" w:eastAsia="cs-CZ"/>
                    </w:rPr>
                    <w:t>20 mg</w:t>
                  </w:r>
                </w:p>
              </w:tc>
            </w:tr>
            <w:tr w:rsidR="008E789C" w:rsidRPr="008E789C">
              <w:trPr>
                <w:tblCellSpacing w:w="15" w:type="dxa"/>
              </w:trPr>
              <w:tc>
                <w:tcPr>
                  <w:tcW w:w="0" w:type="auto"/>
                  <w:shd w:val="clear" w:color="auto" w:fill="CCCCCC"/>
                  <w:vAlign w:val="center"/>
                  <w:hideMark/>
                </w:tcPr>
                <w:p w:rsidR="008E789C" w:rsidRPr="008E789C" w:rsidRDefault="008E789C" w:rsidP="008E789C">
                  <w:pPr>
                    <w:autoSpaceDE/>
                    <w:autoSpaceDN/>
                    <w:adjustRightInd/>
                    <w:jc w:val="left"/>
                    <w:rPr>
                      <w:rFonts w:ascii="Times New Roman" w:hAnsi="Times New Roman"/>
                      <w:sz w:val="24"/>
                      <w:lang w:val="cs-CZ" w:eastAsia="cs-CZ"/>
                    </w:rPr>
                  </w:pPr>
                  <w:r w:rsidRPr="008E789C">
                    <w:rPr>
                      <w:rFonts w:ascii="Times New Roman" w:hAnsi="Times New Roman"/>
                      <w:sz w:val="24"/>
                      <w:lang w:val="cs-CZ" w:eastAsia="cs-CZ"/>
                    </w:rPr>
                    <w:t xml:space="preserve">Citrus </w:t>
                  </w:r>
                  <w:proofErr w:type="spellStart"/>
                  <w:r w:rsidRPr="008E789C">
                    <w:rPr>
                      <w:rFonts w:ascii="Times New Roman" w:hAnsi="Times New Roman"/>
                      <w:sz w:val="24"/>
                      <w:lang w:val="cs-CZ" w:eastAsia="cs-CZ"/>
                    </w:rPr>
                    <w:t>aurantii</w:t>
                  </w:r>
                  <w:proofErr w:type="spellEnd"/>
                  <w:r w:rsidRPr="008E789C">
                    <w:rPr>
                      <w:rFonts w:ascii="Times New Roman" w:hAnsi="Times New Roman"/>
                      <w:sz w:val="24"/>
                      <w:lang w:val="cs-CZ" w:eastAsia="cs-CZ"/>
                    </w:rPr>
                    <w:t xml:space="preserve"> - extrakt (přepočteno na množství </w:t>
                  </w:r>
                  <w:proofErr w:type="spellStart"/>
                  <w:r w:rsidRPr="008E789C">
                    <w:rPr>
                      <w:rFonts w:ascii="Times New Roman" w:hAnsi="Times New Roman"/>
                      <w:sz w:val="24"/>
                      <w:lang w:val="cs-CZ" w:eastAsia="cs-CZ"/>
                    </w:rPr>
                    <w:t>synefrinu</w:t>
                  </w:r>
                  <w:proofErr w:type="spellEnd"/>
                  <w:r w:rsidRPr="008E789C">
                    <w:rPr>
                      <w:rFonts w:ascii="Times New Roman" w:hAnsi="Times New Roman"/>
                      <w:sz w:val="24"/>
                      <w:lang w:val="cs-CZ" w:eastAsia="cs-CZ"/>
                    </w:rPr>
                    <w:t>)</w:t>
                  </w:r>
                </w:p>
              </w:tc>
              <w:tc>
                <w:tcPr>
                  <w:tcW w:w="0" w:type="auto"/>
                  <w:vAlign w:val="center"/>
                  <w:hideMark/>
                </w:tcPr>
                <w:p w:rsidR="008E789C" w:rsidRPr="008E789C" w:rsidRDefault="008E789C" w:rsidP="008E789C">
                  <w:pPr>
                    <w:autoSpaceDE/>
                    <w:autoSpaceDN/>
                    <w:adjustRightInd/>
                    <w:jc w:val="left"/>
                    <w:rPr>
                      <w:rFonts w:ascii="Times New Roman" w:hAnsi="Times New Roman"/>
                      <w:sz w:val="24"/>
                      <w:lang w:val="cs-CZ" w:eastAsia="cs-CZ"/>
                    </w:rPr>
                  </w:pPr>
                  <w:r w:rsidRPr="008E789C">
                    <w:rPr>
                      <w:rFonts w:ascii="Times New Roman" w:hAnsi="Times New Roman"/>
                      <w:b/>
                      <w:bCs/>
                      <w:sz w:val="24"/>
                      <w:lang w:val="cs-CZ" w:eastAsia="cs-CZ"/>
                    </w:rPr>
                    <w:t xml:space="preserve">10 mg </w:t>
                  </w:r>
                  <w:proofErr w:type="spellStart"/>
                  <w:r w:rsidRPr="008E789C">
                    <w:rPr>
                      <w:rFonts w:ascii="Times New Roman" w:hAnsi="Times New Roman"/>
                      <w:b/>
                      <w:bCs/>
                      <w:sz w:val="24"/>
                      <w:lang w:val="cs-CZ" w:eastAsia="cs-CZ"/>
                    </w:rPr>
                    <w:t>synefrinu</w:t>
                  </w:r>
                  <w:proofErr w:type="spellEnd"/>
                </w:p>
              </w:tc>
            </w:tr>
            <w:tr w:rsidR="008E789C" w:rsidRPr="008E789C">
              <w:trPr>
                <w:tblCellSpacing w:w="15" w:type="dxa"/>
              </w:trPr>
              <w:tc>
                <w:tcPr>
                  <w:tcW w:w="0" w:type="auto"/>
                  <w:shd w:val="clear" w:color="auto" w:fill="CCCCCC"/>
                  <w:vAlign w:val="center"/>
                  <w:hideMark/>
                </w:tcPr>
                <w:p w:rsidR="008E789C" w:rsidRPr="008E789C" w:rsidRDefault="008E789C" w:rsidP="008E789C">
                  <w:pPr>
                    <w:autoSpaceDE/>
                    <w:autoSpaceDN/>
                    <w:adjustRightInd/>
                    <w:jc w:val="left"/>
                    <w:rPr>
                      <w:rFonts w:ascii="Times New Roman" w:hAnsi="Times New Roman"/>
                      <w:sz w:val="24"/>
                      <w:lang w:val="cs-CZ" w:eastAsia="cs-CZ"/>
                    </w:rPr>
                  </w:pPr>
                  <w:proofErr w:type="spellStart"/>
                  <w:r w:rsidRPr="008E789C">
                    <w:rPr>
                      <w:rFonts w:ascii="Times New Roman" w:hAnsi="Times New Roman"/>
                      <w:sz w:val="24"/>
                      <w:lang w:val="cs-CZ" w:eastAsia="cs-CZ"/>
                    </w:rPr>
                    <w:t>Crataegus</w:t>
                  </w:r>
                  <w:proofErr w:type="spellEnd"/>
                  <w:r w:rsidRPr="008E789C">
                    <w:rPr>
                      <w:rFonts w:ascii="Times New Roman" w:hAnsi="Times New Roman"/>
                      <w:sz w:val="24"/>
                      <w:lang w:val="cs-CZ" w:eastAsia="cs-CZ"/>
                    </w:rPr>
                    <w:t xml:space="preserve"> </w:t>
                  </w:r>
                  <w:proofErr w:type="spellStart"/>
                  <w:r w:rsidRPr="008E789C">
                    <w:rPr>
                      <w:rFonts w:ascii="Times New Roman" w:hAnsi="Times New Roman"/>
                      <w:sz w:val="24"/>
                      <w:lang w:val="cs-CZ" w:eastAsia="cs-CZ"/>
                    </w:rPr>
                    <w:t>laevigata</w:t>
                  </w:r>
                  <w:proofErr w:type="spellEnd"/>
                  <w:r w:rsidRPr="008E789C">
                    <w:rPr>
                      <w:rFonts w:ascii="Times New Roman" w:hAnsi="Times New Roman"/>
                      <w:sz w:val="24"/>
                      <w:lang w:val="cs-CZ" w:eastAsia="cs-CZ"/>
                    </w:rPr>
                    <w:t xml:space="preserve">, </w:t>
                  </w:r>
                  <w:proofErr w:type="spellStart"/>
                  <w:r w:rsidRPr="008E789C">
                    <w:rPr>
                      <w:rFonts w:ascii="Times New Roman" w:hAnsi="Times New Roman"/>
                      <w:sz w:val="24"/>
                      <w:lang w:val="cs-CZ" w:eastAsia="cs-CZ"/>
                    </w:rPr>
                    <w:t>Crataegus</w:t>
                  </w:r>
                  <w:proofErr w:type="spellEnd"/>
                  <w:r w:rsidRPr="008E789C">
                    <w:rPr>
                      <w:rFonts w:ascii="Times New Roman" w:hAnsi="Times New Roman"/>
                      <w:sz w:val="24"/>
                      <w:lang w:val="cs-CZ" w:eastAsia="cs-CZ"/>
                    </w:rPr>
                    <w:t xml:space="preserve"> </w:t>
                  </w:r>
                  <w:proofErr w:type="spellStart"/>
                  <w:r w:rsidRPr="008E789C">
                    <w:rPr>
                      <w:rFonts w:ascii="Times New Roman" w:hAnsi="Times New Roman"/>
                      <w:sz w:val="24"/>
                      <w:lang w:val="cs-CZ" w:eastAsia="cs-CZ"/>
                    </w:rPr>
                    <w:t>monogyna</w:t>
                  </w:r>
                  <w:proofErr w:type="spellEnd"/>
                  <w:r w:rsidRPr="008E789C">
                    <w:rPr>
                      <w:rFonts w:ascii="Times New Roman" w:hAnsi="Times New Roman"/>
                      <w:sz w:val="24"/>
                      <w:lang w:val="cs-CZ" w:eastAsia="cs-CZ"/>
                    </w:rPr>
                    <w:t xml:space="preserve"> - sušený list, květ, plod</w:t>
                  </w:r>
                </w:p>
              </w:tc>
              <w:tc>
                <w:tcPr>
                  <w:tcW w:w="0" w:type="auto"/>
                  <w:vAlign w:val="center"/>
                  <w:hideMark/>
                </w:tcPr>
                <w:p w:rsidR="008E789C" w:rsidRPr="008E789C" w:rsidRDefault="008E789C" w:rsidP="008E789C">
                  <w:pPr>
                    <w:autoSpaceDE/>
                    <w:autoSpaceDN/>
                    <w:adjustRightInd/>
                    <w:jc w:val="left"/>
                    <w:rPr>
                      <w:rFonts w:ascii="Times New Roman" w:hAnsi="Times New Roman"/>
                      <w:sz w:val="24"/>
                      <w:lang w:val="cs-CZ" w:eastAsia="cs-CZ"/>
                    </w:rPr>
                  </w:pPr>
                  <w:r w:rsidRPr="008E789C">
                    <w:rPr>
                      <w:rFonts w:ascii="Times New Roman" w:hAnsi="Times New Roman"/>
                      <w:b/>
                      <w:bCs/>
                      <w:sz w:val="24"/>
                      <w:lang w:val="cs-CZ" w:eastAsia="cs-CZ"/>
                    </w:rPr>
                    <w:t>200 mg</w:t>
                  </w:r>
                </w:p>
              </w:tc>
            </w:tr>
            <w:tr w:rsidR="008E789C" w:rsidRPr="008E789C">
              <w:trPr>
                <w:tblCellSpacing w:w="15" w:type="dxa"/>
              </w:trPr>
              <w:tc>
                <w:tcPr>
                  <w:tcW w:w="0" w:type="auto"/>
                  <w:shd w:val="clear" w:color="auto" w:fill="CCCCCC"/>
                  <w:vAlign w:val="center"/>
                  <w:hideMark/>
                </w:tcPr>
                <w:p w:rsidR="008E789C" w:rsidRPr="008E789C" w:rsidRDefault="008E789C" w:rsidP="008E789C">
                  <w:pPr>
                    <w:autoSpaceDE/>
                    <w:autoSpaceDN/>
                    <w:adjustRightInd/>
                    <w:jc w:val="left"/>
                    <w:rPr>
                      <w:rFonts w:ascii="Times New Roman" w:hAnsi="Times New Roman"/>
                      <w:sz w:val="24"/>
                      <w:lang w:val="cs-CZ" w:eastAsia="cs-CZ"/>
                    </w:rPr>
                  </w:pPr>
                  <w:proofErr w:type="spellStart"/>
                  <w:r w:rsidRPr="008E789C">
                    <w:rPr>
                      <w:rFonts w:ascii="Times New Roman" w:hAnsi="Times New Roman"/>
                      <w:sz w:val="24"/>
                      <w:lang w:val="cs-CZ" w:eastAsia="cs-CZ"/>
                    </w:rPr>
                    <w:t>Dioscorea</w:t>
                  </w:r>
                  <w:proofErr w:type="spellEnd"/>
                  <w:r w:rsidRPr="008E789C">
                    <w:rPr>
                      <w:rFonts w:ascii="Times New Roman" w:hAnsi="Times New Roman"/>
                      <w:sz w:val="24"/>
                      <w:lang w:val="cs-CZ" w:eastAsia="cs-CZ"/>
                    </w:rPr>
                    <w:t xml:space="preserve"> </w:t>
                  </w:r>
                  <w:proofErr w:type="spellStart"/>
                  <w:r w:rsidRPr="008E789C">
                    <w:rPr>
                      <w:rFonts w:ascii="Times New Roman" w:hAnsi="Times New Roman"/>
                      <w:sz w:val="24"/>
                      <w:lang w:val="cs-CZ" w:eastAsia="cs-CZ"/>
                    </w:rPr>
                    <w:t>sp</w:t>
                  </w:r>
                  <w:proofErr w:type="spellEnd"/>
                  <w:r w:rsidRPr="008E789C">
                    <w:rPr>
                      <w:rFonts w:ascii="Times New Roman" w:hAnsi="Times New Roman"/>
                      <w:sz w:val="24"/>
                      <w:lang w:val="cs-CZ" w:eastAsia="cs-CZ"/>
                    </w:rPr>
                    <w:t>. - sušená hlíza</w:t>
                  </w:r>
                </w:p>
              </w:tc>
              <w:tc>
                <w:tcPr>
                  <w:tcW w:w="0" w:type="auto"/>
                  <w:vAlign w:val="center"/>
                  <w:hideMark/>
                </w:tcPr>
                <w:p w:rsidR="008E789C" w:rsidRPr="008E789C" w:rsidRDefault="008E789C" w:rsidP="008E789C">
                  <w:pPr>
                    <w:autoSpaceDE/>
                    <w:autoSpaceDN/>
                    <w:adjustRightInd/>
                    <w:jc w:val="left"/>
                    <w:rPr>
                      <w:rFonts w:ascii="Times New Roman" w:hAnsi="Times New Roman"/>
                      <w:sz w:val="24"/>
                      <w:lang w:val="cs-CZ" w:eastAsia="cs-CZ"/>
                    </w:rPr>
                  </w:pPr>
                  <w:r w:rsidRPr="008E789C">
                    <w:rPr>
                      <w:rFonts w:ascii="Times New Roman" w:hAnsi="Times New Roman"/>
                      <w:b/>
                      <w:bCs/>
                      <w:sz w:val="24"/>
                      <w:lang w:val="cs-CZ" w:eastAsia="cs-CZ"/>
                    </w:rPr>
                    <w:t>100 mg</w:t>
                  </w:r>
                </w:p>
              </w:tc>
            </w:tr>
            <w:tr w:rsidR="008E789C" w:rsidRPr="008E789C">
              <w:trPr>
                <w:tblCellSpacing w:w="15" w:type="dxa"/>
              </w:trPr>
              <w:tc>
                <w:tcPr>
                  <w:tcW w:w="0" w:type="auto"/>
                  <w:shd w:val="clear" w:color="auto" w:fill="CCCCCC"/>
                  <w:vAlign w:val="center"/>
                  <w:hideMark/>
                </w:tcPr>
                <w:p w:rsidR="008E789C" w:rsidRPr="008E789C" w:rsidRDefault="008E789C" w:rsidP="008E789C">
                  <w:pPr>
                    <w:autoSpaceDE/>
                    <w:autoSpaceDN/>
                    <w:adjustRightInd/>
                    <w:jc w:val="left"/>
                    <w:rPr>
                      <w:rFonts w:ascii="Times New Roman" w:hAnsi="Times New Roman"/>
                      <w:sz w:val="24"/>
                      <w:lang w:val="cs-CZ" w:eastAsia="cs-CZ"/>
                    </w:rPr>
                  </w:pPr>
                  <w:proofErr w:type="spellStart"/>
                  <w:r w:rsidRPr="008E789C">
                    <w:rPr>
                      <w:rFonts w:ascii="Times New Roman" w:hAnsi="Times New Roman"/>
                      <w:sz w:val="24"/>
                      <w:lang w:val="cs-CZ" w:eastAsia="cs-CZ"/>
                    </w:rPr>
                    <w:t>Echinacea</w:t>
                  </w:r>
                  <w:proofErr w:type="spellEnd"/>
                  <w:r w:rsidRPr="008E789C">
                    <w:rPr>
                      <w:rFonts w:ascii="Times New Roman" w:hAnsi="Times New Roman"/>
                      <w:sz w:val="24"/>
                      <w:lang w:val="cs-CZ" w:eastAsia="cs-CZ"/>
                    </w:rPr>
                    <w:t xml:space="preserve"> </w:t>
                  </w:r>
                  <w:proofErr w:type="spellStart"/>
                  <w:r w:rsidRPr="008E789C">
                    <w:rPr>
                      <w:rFonts w:ascii="Times New Roman" w:hAnsi="Times New Roman"/>
                      <w:sz w:val="24"/>
                      <w:lang w:val="cs-CZ" w:eastAsia="cs-CZ"/>
                    </w:rPr>
                    <w:t>sp</w:t>
                  </w:r>
                  <w:proofErr w:type="spellEnd"/>
                  <w:r w:rsidRPr="008E789C">
                    <w:rPr>
                      <w:rFonts w:ascii="Times New Roman" w:hAnsi="Times New Roman"/>
                      <w:sz w:val="24"/>
                      <w:lang w:val="cs-CZ" w:eastAsia="cs-CZ"/>
                    </w:rPr>
                    <w:t>. - sušený kořen, nať</w:t>
                  </w:r>
                </w:p>
              </w:tc>
              <w:tc>
                <w:tcPr>
                  <w:tcW w:w="0" w:type="auto"/>
                  <w:vAlign w:val="center"/>
                  <w:hideMark/>
                </w:tcPr>
                <w:p w:rsidR="008E789C" w:rsidRPr="008E789C" w:rsidRDefault="008E789C" w:rsidP="008E789C">
                  <w:pPr>
                    <w:autoSpaceDE/>
                    <w:autoSpaceDN/>
                    <w:adjustRightInd/>
                    <w:jc w:val="left"/>
                    <w:rPr>
                      <w:rFonts w:ascii="Times New Roman" w:hAnsi="Times New Roman"/>
                      <w:sz w:val="24"/>
                      <w:lang w:val="cs-CZ" w:eastAsia="cs-CZ"/>
                    </w:rPr>
                  </w:pPr>
                  <w:r w:rsidRPr="008E789C">
                    <w:rPr>
                      <w:rFonts w:ascii="Times New Roman" w:hAnsi="Times New Roman"/>
                      <w:b/>
                      <w:bCs/>
                      <w:sz w:val="24"/>
                      <w:lang w:val="cs-CZ" w:eastAsia="cs-CZ"/>
                    </w:rPr>
                    <w:t>500 mg</w:t>
                  </w:r>
                </w:p>
              </w:tc>
            </w:tr>
            <w:tr w:rsidR="008E789C" w:rsidRPr="008E789C">
              <w:trPr>
                <w:tblCellSpacing w:w="15" w:type="dxa"/>
              </w:trPr>
              <w:tc>
                <w:tcPr>
                  <w:tcW w:w="0" w:type="auto"/>
                  <w:shd w:val="clear" w:color="auto" w:fill="CCCCCC"/>
                  <w:vAlign w:val="center"/>
                  <w:hideMark/>
                </w:tcPr>
                <w:p w:rsidR="008E789C" w:rsidRPr="008E789C" w:rsidRDefault="008E789C" w:rsidP="008E789C">
                  <w:pPr>
                    <w:autoSpaceDE/>
                    <w:autoSpaceDN/>
                    <w:adjustRightInd/>
                    <w:jc w:val="left"/>
                    <w:rPr>
                      <w:rFonts w:ascii="Times New Roman" w:hAnsi="Times New Roman"/>
                      <w:sz w:val="24"/>
                      <w:lang w:val="cs-CZ" w:eastAsia="cs-CZ"/>
                    </w:rPr>
                  </w:pPr>
                  <w:proofErr w:type="spellStart"/>
                  <w:r w:rsidRPr="008E789C">
                    <w:rPr>
                      <w:rFonts w:ascii="Times New Roman" w:hAnsi="Times New Roman"/>
                      <w:sz w:val="24"/>
                      <w:lang w:val="cs-CZ" w:eastAsia="cs-CZ"/>
                    </w:rPr>
                    <w:t>Garcinia</w:t>
                  </w:r>
                  <w:proofErr w:type="spellEnd"/>
                  <w:r w:rsidRPr="008E789C">
                    <w:rPr>
                      <w:rFonts w:ascii="Times New Roman" w:hAnsi="Times New Roman"/>
                      <w:sz w:val="24"/>
                      <w:lang w:val="cs-CZ" w:eastAsia="cs-CZ"/>
                    </w:rPr>
                    <w:t xml:space="preserve"> </w:t>
                  </w:r>
                  <w:proofErr w:type="spellStart"/>
                  <w:r w:rsidRPr="008E789C">
                    <w:rPr>
                      <w:rFonts w:ascii="Times New Roman" w:hAnsi="Times New Roman"/>
                      <w:sz w:val="24"/>
                      <w:lang w:val="cs-CZ" w:eastAsia="cs-CZ"/>
                    </w:rPr>
                    <w:t>cambogia</w:t>
                  </w:r>
                  <w:proofErr w:type="spellEnd"/>
                  <w:r w:rsidRPr="008E789C">
                    <w:rPr>
                      <w:rFonts w:ascii="Times New Roman" w:hAnsi="Times New Roman"/>
                      <w:sz w:val="24"/>
                      <w:lang w:val="cs-CZ" w:eastAsia="cs-CZ"/>
                    </w:rPr>
                    <w:t xml:space="preserve"> - slupka (přepočteno na množství kyseliny </w:t>
                  </w:r>
                  <w:proofErr w:type="spellStart"/>
                  <w:r w:rsidRPr="008E789C">
                    <w:rPr>
                      <w:rFonts w:ascii="Times New Roman" w:hAnsi="Times New Roman"/>
                      <w:sz w:val="24"/>
                      <w:lang w:val="cs-CZ" w:eastAsia="cs-CZ"/>
                    </w:rPr>
                    <w:t>hydroxycitronové</w:t>
                  </w:r>
                  <w:proofErr w:type="spellEnd"/>
                  <w:r w:rsidRPr="008E789C">
                    <w:rPr>
                      <w:rFonts w:ascii="Times New Roman" w:hAnsi="Times New Roman"/>
                      <w:sz w:val="24"/>
                      <w:lang w:val="cs-CZ" w:eastAsia="cs-CZ"/>
                    </w:rPr>
                    <w:t>)</w:t>
                  </w:r>
                </w:p>
              </w:tc>
              <w:tc>
                <w:tcPr>
                  <w:tcW w:w="0" w:type="auto"/>
                  <w:vAlign w:val="center"/>
                  <w:hideMark/>
                </w:tcPr>
                <w:p w:rsidR="008E789C" w:rsidRPr="008E789C" w:rsidRDefault="008E789C" w:rsidP="008E789C">
                  <w:pPr>
                    <w:autoSpaceDE/>
                    <w:autoSpaceDN/>
                    <w:adjustRightInd/>
                    <w:jc w:val="left"/>
                    <w:rPr>
                      <w:rFonts w:ascii="Times New Roman" w:hAnsi="Times New Roman"/>
                      <w:sz w:val="24"/>
                      <w:lang w:val="cs-CZ" w:eastAsia="cs-CZ"/>
                    </w:rPr>
                  </w:pPr>
                  <w:r w:rsidRPr="008E789C">
                    <w:rPr>
                      <w:rFonts w:ascii="Times New Roman" w:hAnsi="Times New Roman"/>
                      <w:b/>
                      <w:bCs/>
                      <w:sz w:val="24"/>
                      <w:lang w:val="cs-CZ" w:eastAsia="cs-CZ"/>
                    </w:rPr>
                    <w:t xml:space="preserve">2000 mg </w:t>
                  </w:r>
                  <w:proofErr w:type="spellStart"/>
                  <w:r w:rsidRPr="008E789C">
                    <w:rPr>
                      <w:rFonts w:ascii="Times New Roman" w:hAnsi="Times New Roman"/>
                      <w:b/>
                      <w:bCs/>
                      <w:sz w:val="24"/>
                      <w:lang w:val="cs-CZ" w:eastAsia="cs-CZ"/>
                    </w:rPr>
                    <w:t>kys</w:t>
                  </w:r>
                  <w:proofErr w:type="spellEnd"/>
                  <w:r w:rsidRPr="008E789C">
                    <w:rPr>
                      <w:rFonts w:ascii="Times New Roman" w:hAnsi="Times New Roman"/>
                      <w:b/>
                      <w:bCs/>
                      <w:sz w:val="24"/>
                      <w:lang w:val="cs-CZ" w:eastAsia="cs-CZ"/>
                    </w:rPr>
                    <w:t xml:space="preserve">. </w:t>
                  </w:r>
                  <w:proofErr w:type="spellStart"/>
                  <w:r w:rsidRPr="008E789C">
                    <w:rPr>
                      <w:rFonts w:ascii="Times New Roman" w:hAnsi="Times New Roman"/>
                      <w:b/>
                      <w:bCs/>
                      <w:sz w:val="24"/>
                      <w:lang w:val="cs-CZ" w:eastAsia="cs-CZ"/>
                    </w:rPr>
                    <w:t>hydroxycitronové</w:t>
                  </w:r>
                  <w:proofErr w:type="spellEnd"/>
                </w:p>
              </w:tc>
            </w:tr>
            <w:tr w:rsidR="008E789C" w:rsidRPr="008E789C">
              <w:trPr>
                <w:tblCellSpacing w:w="15" w:type="dxa"/>
              </w:trPr>
              <w:tc>
                <w:tcPr>
                  <w:tcW w:w="0" w:type="auto"/>
                  <w:shd w:val="clear" w:color="auto" w:fill="CCCCCC"/>
                  <w:vAlign w:val="center"/>
                  <w:hideMark/>
                </w:tcPr>
                <w:p w:rsidR="008E789C" w:rsidRPr="008E789C" w:rsidRDefault="008E789C" w:rsidP="008E789C">
                  <w:pPr>
                    <w:autoSpaceDE/>
                    <w:autoSpaceDN/>
                    <w:adjustRightInd/>
                    <w:jc w:val="left"/>
                    <w:rPr>
                      <w:rFonts w:ascii="Times New Roman" w:hAnsi="Times New Roman"/>
                      <w:sz w:val="24"/>
                      <w:lang w:val="cs-CZ" w:eastAsia="cs-CZ"/>
                    </w:rPr>
                  </w:pPr>
                  <w:r w:rsidRPr="008E789C">
                    <w:rPr>
                      <w:rFonts w:ascii="Times New Roman" w:hAnsi="Times New Roman"/>
                      <w:sz w:val="24"/>
                      <w:lang w:val="cs-CZ" w:eastAsia="cs-CZ"/>
                    </w:rPr>
                    <w:t xml:space="preserve">Ginkgo </w:t>
                  </w:r>
                  <w:proofErr w:type="spellStart"/>
                  <w:r w:rsidRPr="008E789C">
                    <w:rPr>
                      <w:rFonts w:ascii="Times New Roman" w:hAnsi="Times New Roman"/>
                      <w:sz w:val="24"/>
                      <w:lang w:val="cs-CZ" w:eastAsia="cs-CZ"/>
                    </w:rPr>
                    <w:t>biloba</w:t>
                  </w:r>
                  <w:proofErr w:type="spellEnd"/>
                  <w:r w:rsidRPr="008E789C">
                    <w:rPr>
                      <w:rFonts w:ascii="Times New Roman" w:hAnsi="Times New Roman"/>
                      <w:sz w:val="24"/>
                      <w:lang w:val="cs-CZ" w:eastAsia="cs-CZ"/>
                    </w:rPr>
                    <w:t xml:space="preserve"> - standardizovaný extrakt 24/6 z listů</w:t>
                  </w:r>
                </w:p>
              </w:tc>
              <w:tc>
                <w:tcPr>
                  <w:tcW w:w="0" w:type="auto"/>
                  <w:vAlign w:val="center"/>
                  <w:hideMark/>
                </w:tcPr>
                <w:p w:rsidR="008E789C" w:rsidRPr="008E789C" w:rsidRDefault="008E789C" w:rsidP="008E789C">
                  <w:pPr>
                    <w:autoSpaceDE/>
                    <w:autoSpaceDN/>
                    <w:adjustRightInd/>
                    <w:jc w:val="left"/>
                    <w:rPr>
                      <w:rFonts w:ascii="Times New Roman" w:hAnsi="Times New Roman"/>
                      <w:sz w:val="24"/>
                      <w:lang w:val="cs-CZ" w:eastAsia="cs-CZ"/>
                    </w:rPr>
                  </w:pPr>
                  <w:r w:rsidRPr="008E789C">
                    <w:rPr>
                      <w:rFonts w:ascii="Times New Roman" w:hAnsi="Times New Roman"/>
                      <w:b/>
                      <w:bCs/>
                      <w:sz w:val="24"/>
                      <w:lang w:val="cs-CZ" w:eastAsia="cs-CZ"/>
                    </w:rPr>
                    <w:t>40 mg</w:t>
                  </w:r>
                </w:p>
              </w:tc>
            </w:tr>
            <w:tr w:rsidR="008E789C" w:rsidRPr="008E789C">
              <w:trPr>
                <w:tblCellSpacing w:w="15" w:type="dxa"/>
              </w:trPr>
              <w:tc>
                <w:tcPr>
                  <w:tcW w:w="0" w:type="auto"/>
                  <w:shd w:val="clear" w:color="auto" w:fill="CCCCCC"/>
                  <w:vAlign w:val="center"/>
                  <w:hideMark/>
                </w:tcPr>
                <w:p w:rsidR="008E789C" w:rsidRPr="008E789C" w:rsidRDefault="008E789C" w:rsidP="008E789C">
                  <w:pPr>
                    <w:autoSpaceDE/>
                    <w:autoSpaceDN/>
                    <w:adjustRightInd/>
                    <w:jc w:val="left"/>
                    <w:rPr>
                      <w:rFonts w:ascii="Times New Roman" w:hAnsi="Times New Roman"/>
                      <w:sz w:val="24"/>
                      <w:lang w:val="cs-CZ" w:eastAsia="cs-CZ"/>
                    </w:rPr>
                  </w:pPr>
                  <w:r w:rsidRPr="008E789C">
                    <w:rPr>
                      <w:rFonts w:ascii="Times New Roman" w:hAnsi="Times New Roman"/>
                      <w:sz w:val="24"/>
                      <w:lang w:val="cs-CZ" w:eastAsia="cs-CZ"/>
                    </w:rPr>
                    <w:t xml:space="preserve">Ginkgo </w:t>
                  </w:r>
                  <w:proofErr w:type="spellStart"/>
                  <w:r w:rsidRPr="008E789C">
                    <w:rPr>
                      <w:rFonts w:ascii="Times New Roman" w:hAnsi="Times New Roman"/>
                      <w:sz w:val="24"/>
                      <w:lang w:val="cs-CZ" w:eastAsia="cs-CZ"/>
                    </w:rPr>
                    <w:t>biloba</w:t>
                  </w:r>
                  <w:proofErr w:type="spellEnd"/>
                  <w:r w:rsidRPr="008E789C">
                    <w:rPr>
                      <w:rFonts w:ascii="Times New Roman" w:hAnsi="Times New Roman"/>
                      <w:sz w:val="24"/>
                      <w:lang w:val="cs-CZ" w:eastAsia="cs-CZ"/>
                    </w:rPr>
                    <w:t xml:space="preserve"> - sušený list</w:t>
                  </w:r>
                </w:p>
              </w:tc>
              <w:tc>
                <w:tcPr>
                  <w:tcW w:w="0" w:type="auto"/>
                  <w:vAlign w:val="center"/>
                  <w:hideMark/>
                </w:tcPr>
                <w:p w:rsidR="008E789C" w:rsidRPr="008E789C" w:rsidRDefault="008E789C" w:rsidP="008E789C">
                  <w:pPr>
                    <w:autoSpaceDE/>
                    <w:autoSpaceDN/>
                    <w:adjustRightInd/>
                    <w:jc w:val="left"/>
                    <w:rPr>
                      <w:rFonts w:ascii="Times New Roman" w:hAnsi="Times New Roman"/>
                      <w:sz w:val="24"/>
                      <w:lang w:val="cs-CZ" w:eastAsia="cs-CZ"/>
                    </w:rPr>
                  </w:pPr>
                  <w:r w:rsidRPr="008E789C">
                    <w:rPr>
                      <w:rFonts w:ascii="Times New Roman" w:hAnsi="Times New Roman"/>
                      <w:b/>
                      <w:bCs/>
                      <w:sz w:val="24"/>
                      <w:lang w:val="cs-CZ" w:eastAsia="cs-CZ"/>
                    </w:rPr>
                    <w:t>2500 mg</w:t>
                  </w:r>
                </w:p>
              </w:tc>
            </w:tr>
            <w:tr w:rsidR="008E789C" w:rsidRPr="008E789C">
              <w:trPr>
                <w:tblCellSpacing w:w="15" w:type="dxa"/>
              </w:trPr>
              <w:tc>
                <w:tcPr>
                  <w:tcW w:w="0" w:type="auto"/>
                  <w:shd w:val="clear" w:color="auto" w:fill="CCCCCC"/>
                  <w:vAlign w:val="center"/>
                  <w:hideMark/>
                </w:tcPr>
                <w:p w:rsidR="008E789C" w:rsidRPr="008E789C" w:rsidRDefault="008E789C" w:rsidP="008E789C">
                  <w:pPr>
                    <w:autoSpaceDE/>
                    <w:autoSpaceDN/>
                    <w:adjustRightInd/>
                    <w:jc w:val="left"/>
                    <w:rPr>
                      <w:rFonts w:ascii="Times New Roman" w:hAnsi="Times New Roman"/>
                      <w:sz w:val="24"/>
                      <w:lang w:val="cs-CZ" w:eastAsia="cs-CZ"/>
                    </w:rPr>
                  </w:pPr>
                  <w:proofErr w:type="spellStart"/>
                  <w:r w:rsidRPr="008E789C">
                    <w:rPr>
                      <w:rFonts w:ascii="Times New Roman" w:hAnsi="Times New Roman"/>
                      <w:sz w:val="24"/>
                      <w:lang w:val="cs-CZ" w:eastAsia="cs-CZ"/>
                    </w:rPr>
                    <w:t>Hypericum</w:t>
                  </w:r>
                  <w:proofErr w:type="spellEnd"/>
                  <w:r w:rsidRPr="008E789C">
                    <w:rPr>
                      <w:rFonts w:ascii="Times New Roman" w:hAnsi="Times New Roman"/>
                      <w:sz w:val="24"/>
                      <w:lang w:val="cs-CZ" w:eastAsia="cs-CZ"/>
                    </w:rPr>
                    <w:t xml:space="preserve"> </w:t>
                  </w:r>
                  <w:proofErr w:type="spellStart"/>
                  <w:r w:rsidRPr="008E789C">
                    <w:rPr>
                      <w:rFonts w:ascii="Times New Roman" w:hAnsi="Times New Roman"/>
                      <w:sz w:val="24"/>
                      <w:lang w:val="cs-CZ" w:eastAsia="cs-CZ"/>
                    </w:rPr>
                    <w:t>perforatum</w:t>
                  </w:r>
                  <w:proofErr w:type="spellEnd"/>
                  <w:r w:rsidRPr="008E789C">
                    <w:rPr>
                      <w:rFonts w:ascii="Times New Roman" w:hAnsi="Times New Roman"/>
                      <w:sz w:val="24"/>
                      <w:lang w:val="cs-CZ" w:eastAsia="cs-CZ"/>
                    </w:rPr>
                    <w:t xml:space="preserve"> - sušená nať</w:t>
                  </w:r>
                </w:p>
              </w:tc>
              <w:tc>
                <w:tcPr>
                  <w:tcW w:w="0" w:type="auto"/>
                  <w:vAlign w:val="center"/>
                  <w:hideMark/>
                </w:tcPr>
                <w:p w:rsidR="008E789C" w:rsidRPr="008E789C" w:rsidRDefault="008E789C" w:rsidP="008E789C">
                  <w:pPr>
                    <w:autoSpaceDE/>
                    <w:autoSpaceDN/>
                    <w:adjustRightInd/>
                    <w:jc w:val="left"/>
                    <w:rPr>
                      <w:rFonts w:ascii="Times New Roman" w:hAnsi="Times New Roman"/>
                      <w:sz w:val="24"/>
                      <w:lang w:val="cs-CZ" w:eastAsia="cs-CZ"/>
                    </w:rPr>
                  </w:pPr>
                  <w:r w:rsidRPr="008E789C">
                    <w:rPr>
                      <w:rFonts w:ascii="Times New Roman" w:hAnsi="Times New Roman"/>
                      <w:b/>
                      <w:bCs/>
                      <w:sz w:val="24"/>
                      <w:lang w:val="cs-CZ" w:eastAsia="cs-CZ"/>
                    </w:rPr>
                    <w:t>300 mg</w:t>
                  </w:r>
                </w:p>
              </w:tc>
            </w:tr>
            <w:tr w:rsidR="008E789C" w:rsidRPr="008E789C">
              <w:trPr>
                <w:tblCellSpacing w:w="15" w:type="dxa"/>
              </w:trPr>
              <w:tc>
                <w:tcPr>
                  <w:tcW w:w="0" w:type="auto"/>
                  <w:shd w:val="clear" w:color="auto" w:fill="CCCCCC"/>
                  <w:vAlign w:val="center"/>
                  <w:hideMark/>
                </w:tcPr>
                <w:p w:rsidR="008E789C" w:rsidRPr="008E789C" w:rsidRDefault="008E789C" w:rsidP="008E789C">
                  <w:pPr>
                    <w:autoSpaceDE/>
                    <w:autoSpaceDN/>
                    <w:adjustRightInd/>
                    <w:jc w:val="left"/>
                    <w:rPr>
                      <w:rFonts w:ascii="Times New Roman" w:hAnsi="Times New Roman"/>
                      <w:sz w:val="24"/>
                      <w:lang w:val="cs-CZ" w:eastAsia="cs-CZ"/>
                    </w:rPr>
                  </w:pPr>
                  <w:proofErr w:type="spellStart"/>
                  <w:r w:rsidRPr="008E789C">
                    <w:rPr>
                      <w:rFonts w:ascii="Times New Roman" w:hAnsi="Times New Roman"/>
                      <w:sz w:val="24"/>
                      <w:lang w:val="cs-CZ" w:eastAsia="cs-CZ"/>
                    </w:rPr>
                    <w:t>Panax</w:t>
                  </w:r>
                  <w:proofErr w:type="spellEnd"/>
                  <w:r w:rsidRPr="008E789C">
                    <w:rPr>
                      <w:rFonts w:ascii="Times New Roman" w:hAnsi="Times New Roman"/>
                      <w:sz w:val="24"/>
                      <w:lang w:val="cs-CZ" w:eastAsia="cs-CZ"/>
                    </w:rPr>
                    <w:t xml:space="preserve"> </w:t>
                  </w:r>
                  <w:proofErr w:type="spellStart"/>
                  <w:r w:rsidRPr="008E789C">
                    <w:rPr>
                      <w:rFonts w:ascii="Times New Roman" w:hAnsi="Times New Roman"/>
                      <w:sz w:val="24"/>
                      <w:lang w:val="cs-CZ" w:eastAsia="cs-CZ"/>
                    </w:rPr>
                    <w:t>ginseng</w:t>
                  </w:r>
                  <w:proofErr w:type="spellEnd"/>
                  <w:r w:rsidRPr="008E789C">
                    <w:rPr>
                      <w:rFonts w:ascii="Times New Roman" w:hAnsi="Times New Roman"/>
                      <w:sz w:val="24"/>
                      <w:lang w:val="cs-CZ" w:eastAsia="cs-CZ"/>
                    </w:rPr>
                    <w:t xml:space="preserve"> - sušený kořen</w:t>
                  </w:r>
                </w:p>
              </w:tc>
              <w:tc>
                <w:tcPr>
                  <w:tcW w:w="0" w:type="auto"/>
                  <w:vAlign w:val="center"/>
                  <w:hideMark/>
                </w:tcPr>
                <w:p w:rsidR="008E789C" w:rsidRPr="008E789C" w:rsidRDefault="008E789C" w:rsidP="008E789C">
                  <w:pPr>
                    <w:autoSpaceDE/>
                    <w:autoSpaceDN/>
                    <w:adjustRightInd/>
                    <w:jc w:val="left"/>
                    <w:rPr>
                      <w:rFonts w:ascii="Times New Roman" w:hAnsi="Times New Roman"/>
                      <w:sz w:val="24"/>
                      <w:lang w:val="cs-CZ" w:eastAsia="cs-CZ"/>
                    </w:rPr>
                  </w:pPr>
                  <w:r w:rsidRPr="008E789C">
                    <w:rPr>
                      <w:rFonts w:ascii="Times New Roman" w:hAnsi="Times New Roman"/>
                      <w:b/>
                      <w:bCs/>
                      <w:sz w:val="24"/>
                      <w:lang w:val="cs-CZ" w:eastAsia="cs-CZ"/>
                    </w:rPr>
                    <w:t>1000 mg</w:t>
                  </w:r>
                </w:p>
              </w:tc>
            </w:tr>
            <w:tr w:rsidR="008E789C" w:rsidRPr="008E789C">
              <w:trPr>
                <w:tblCellSpacing w:w="15" w:type="dxa"/>
              </w:trPr>
              <w:tc>
                <w:tcPr>
                  <w:tcW w:w="0" w:type="auto"/>
                  <w:shd w:val="clear" w:color="auto" w:fill="CCCCCC"/>
                  <w:vAlign w:val="center"/>
                  <w:hideMark/>
                </w:tcPr>
                <w:p w:rsidR="008E789C" w:rsidRPr="008E789C" w:rsidRDefault="008E789C" w:rsidP="008E789C">
                  <w:pPr>
                    <w:autoSpaceDE/>
                    <w:autoSpaceDN/>
                    <w:adjustRightInd/>
                    <w:jc w:val="left"/>
                    <w:rPr>
                      <w:rFonts w:ascii="Times New Roman" w:hAnsi="Times New Roman"/>
                      <w:sz w:val="24"/>
                      <w:lang w:val="cs-CZ" w:eastAsia="cs-CZ"/>
                    </w:rPr>
                  </w:pPr>
                  <w:proofErr w:type="spellStart"/>
                  <w:r w:rsidRPr="008E789C">
                    <w:rPr>
                      <w:rFonts w:ascii="Times New Roman" w:hAnsi="Times New Roman"/>
                      <w:sz w:val="24"/>
                      <w:lang w:val="cs-CZ" w:eastAsia="cs-CZ"/>
                    </w:rPr>
                    <w:t>Ptychopetalum</w:t>
                  </w:r>
                  <w:proofErr w:type="spellEnd"/>
                  <w:r w:rsidRPr="008E789C">
                    <w:rPr>
                      <w:rFonts w:ascii="Times New Roman" w:hAnsi="Times New Roman"/>
                      <w:sz w:val="24"/>
                      <w:lang w:val="cs-CZ" w:eastAsia="cs-CZ"/>
                    </w:rPr>
                    <w:t xml:space="preserve"> </w:t>
                  </w:r>
                  <w:proofErr w:type="spellStart"/>
                  <w:r w:rsidRPr="008E789C">
                    <w:rPr>
                      <w:rFonts w:ascii="Times New Roman" w:hAnsi="Times New Roman"/>
                      <w:sz w:val="24"/>
                      <w:lang w:val="cs-CZ" w:eastAsia="cs-CZ"/>
                    </w:rPr>
                    <w:t>olacoides</w:t>
                  </w:r>
                  <w:proofErr w:type="spellEnd"/>
                  <w:r w:rsidRPr="008E789C">
                    <w:rPr>
                      <w:rFonts w:ascii="Times New Roman" w:hAnsi="Times New Roman"/>
                      <w:sz w:val="24"/>
                      <w:lang w:val="cs-CZ" w:eastAsia="cs-CZ"/>
                    </w:rPr>
                    <w:t xml:space="preserve"> (</w:t>
                  </w:r>
                  <w:proofErr w:type="spellStart"/>
                  <w:r w:rsidRPr="008E789C">
                    <w:rPr>
                      <w:rFonts w:ascii="Times New Roman" w:hAnsi="Times New Roman"/>
                      <w:sz w:val="24"/>
                      <w:lang w:val="cs-CZ" w:eastAsia="cs-CZ"/>
                    </w:rPr>
                    <w:t>Muira</w:t>
                  </w:r>
                  <w:proofErr w:type="spellEnd"/>
                  <w:r w:rsidRPr="008E789C">
                    <w:rPr>
                      <w:rFonts w:ascii="Times New Roman" w:hAnsi="Times New Roman"/>
                      <w:sz w:val="24"/>
                      <w:lang w:val="cs-CZ" w:eastAsia="cs-CZ"/>
                    </w:rPr>
                    <w:t xml:space="preserve"> </w:t>
                  </w:r>
                  <w:proofErr w:type="spellStart"/>
                  <w:r w:rsidRPr="008E789C">
                    <w:rPr>
                      <w:rFonts w:ascii="Times New Roman" w:hAnsi="Times New Roman"/>
                      <w:sz w:val="24"/>
                      <w:lang w:val="cs-CZ" w:eastAsia="cs-CZ"/>
                    </w:rPr>
                    <w:t>puama</w:t>
                  </w:r>
                  <w:proofErr w:type="spellEnd"/>
                  <w:r w:rsidRPr="008E789C">
                    <w:rPr>
                      <w:rFonts w:ascii="Times New Roman" w:hAnsi="Times New Roman"/>
                      <w:sz w:val="24"/>
                      <w:lang w:val="cs-CZ" w:eastAsia="cs-CZ"/>
                    </w:rPr>
                    <w:t>) - sušené dřevo</w:t>
                  </w:r>
                </w:p>
              </w:tc>
              <w:tc>
                <w:tcPr>
                  <w:tcW w:w="0" w:type="auto"/>
                  <w:vAlign w:val="center"/>
                  <w:hideMark/>
                </w:tcPr>
                <w:p w:rsidR="008E789C" w:rsidRPr="008E789C" w:rsidRDefault="008E789C" w:rsidP="008E789C">
                  <w:pPr>
                    <w:autoSpaceDE/>
                    <w:autoSpaceDN/>
                    <w:adjustRightInd/>
                    <w:jc w:val="left"/>
                    <w:rPr>
                      <w:rFonts w:ascii="Times New Roman" w:hAnsi="Times New Roman"/>
                      <w:sz w:val="24"/>
                      <w:lang w:val="cs-CZ" w:eastAsia="cs-CZ"/>
                    </w:rPr>
                  </w:pPr>
                  <w:r w:rsidRPr="008E789C">
                    <w:rPr>
                      <w:rFonts w:ascii="Times New Roman" w:hAnsi="Times New Roman"/>
                      <w:b/>
                      <w:bCs/>
                      <w:sz w:val="24"/>
                      <w:lang w:val="cs-CZ" w:eastAsia="cs-CZ"/>
                    </w:rPr>
                    <w:t>500 mg</w:t>
                  </w:r>
                </w:p>
              </w:tc>
            </w:tr>
            <w:tr w:rsidR="008E789C" w:rsidRPr="008E789C">
              <w:trPr>
                <w:tblCellSpacing w:w="15" w:type="dxa"/>
              </w:trPr>
              <w:tc>
                <w:tcPr>
                  <w:tcW w:w="0" w:type="auto"/>
                  <w:shd w:val="clear" w:color="auto" w:fill="CCCCCC"/>
                  <w:vAlign w:val="center"/>
                  <w:hideMark/>
                </w:tcPr>
                <w:p w:rsidR="008E789C" w:rsidRPr="008E789C" w:rsidRDefault="008E789C" w:rsidP="008E789C">
                  <w:pPr>
                    <w:autoSpaceDE/>
                    <w:autoSpaceDN/>
                    <w:adjustRightInd/>
                    <w:jc w:val="left"/>
                    <w:rPr>
                      <w:rFonts w:ascii="Times New Roman" w:hAnsi="Times New Roman"/>
                      <w:sz w:val="24"/>
                      <w:lang w:val="cs-CZ" w:eastAsia="cs-CZ"/>
                    </w:rPr>
                  </w:pPr>
                  <w:proofErr w:type="spellStart"/>
                  <w:r w:rsidRPr="008E789C">
                    <w:rPr>
                      <w:rFonts w:ascii="Times New Roman" w:hAnsi="Times New Roman"/>
                      <w:sz w:val="24"/>
                      <w:lang w:val="cs-CZ" w:eastAsia="cs-CZ"/>
                    </w:rPr>
                    <w:t>Rhodiola</w:t>
                  </w:r>
                  <w:proofErr w:type="spellEnd"/>
                  <w:r w:rsidRPr="008E789C">
                    <w:rPr>
                      <w:rFonts w:ascii="Times New Roman" w:hAnsi="Times New Roman"/>
                      <w:sz w:val="24"/>
                      <w:lang w:val="cs-CZ" w:eastAsia="cs-CZ"/>
                    </w:rPr>
                    <w:t xml:space="preserve"> </w:t>
                  </w:r>
                  <w:proofErr w:type="spellStart"/>
                  <w:r w:rsidRPr="008E789C">
                    <w:rPr>
                      <w:rFonts w:ascii="Times New Roman" w:hAnsi="Times New Roman"/>
                      <w:sz w:val="24"/>
                      <w:lang w:val="cs-CZ" w:eastAsia="cs-CZ"/>
                    </w:rPr>
                    <w:t>rosea</w:t>
                  </w:r>
                  <w:proofErr w:type="spellEnd"/>
                  <w:r w:rsidRPr="008E789C">
                    <w:rPr>
                      <w:rFonts w:ascii="Times New Roman" w:hAnsi="Times New Roman"/>
                      <w:sz w:val="24"/>
                      <w:lang w:val="cs-CZ" w:eastAsia="cs-CZ"/>
                    </w:rPr>
                    <w:t xml:space="preserve"> - standardizovaný extrakt z kořene (4% </w:t>
                  </w:r>
                  <w:proofErr w:type="spellStart"/>
                  <w:r w:rsidRPr="008E789C">
                    <w:rPr>
                      <w:rFonts w:ascii="Times New Roman" w:hAnsi="Times New Roman"/>
                      <w:sz w:val="24"/>
                      <w:lang w:val="cs-CZ" w:eastAsia="cs-CZ"/>
                    </w:rPr>
                    <w:t>rosavinu</w:t>
                  </w:r>
                  <w:proofErr w:type="spellEnd"/>
                  <w:r w:rsidRPr="008E789C">
                    <w:rPr>
                      <w:rFonts w:ascii="Times New Roman" w:hAnsi="Times New Roman"/>
                      <w:sz w:val="24"/>
                      <w:lang w:val="cs-CZ" w:eastAsia="cs-CZ"/>
                    </w:rPr>
                    <w:t>)</w:t>
                  </w:r>
                </w:p>
              </w:tc>
              <w:tc>
                <w:tcPr>
                  <w:tcW w:w="0" w:type="auto"/>
                  <w:vAlign w:val="center"/>
                  <w:hideMark/>
                </w:tcPr>
                <w:p w:rsidR="008E789C" w:rsidRPr="008E789C" w:rsidRDefault="008E789C" w:rsidP="008E789C">
                  <w:pPr>
                    <w:autoSpaceDE/>
                    <w:autoSpaceDN/>
                    <w:adjustRightInd/>
                    <w:jc w:val="left"/>
                    <w:rPr>
                      <w:rFonts w:ascii="Times New Roman" w:hAnsi="Times New Roman"/>
                      <w:sz w:val="24"/>
                      <w:lang w:val="cs-CZ" w:eastAsia="cs-CZ"/>
                    </w:rPr>
                  </w:pPr>
                  <w:r w:rsidRPr="008E789C">
                    <w:rPr>
                      <w:rFonts w:ascii="Times New Roman" w:hAnsi="Times New Roman"/>
                      <w:b/>
                      <w:bCs/>
                      <w:sz w:val="24"/>
                      <w:lang w:val="cs-CZ" w:eastAsia="cs-CZ"/>
                    </w:rPr>
                    <w:t>100 mg</w:t>
                  </w:r>
                </w:p>
              </w:tc>
            </w:tr>
            <w:tr w:rsidR="008E789C" w:rsidRPr="008E789C">
              <w:trPr>
                <w:tblCellSpacing w:w="15" w:type="dxa"/>
              </w:trPr>
              <w:tc>
                <w:tcPr>
                  <w:tcW w:w="0" w:type="auto"/>
                  <w:shd w:val="clear" w:color="auto" w:fill="CCCCCC"/>
                  <w:vAlign w:val="center"/>
                  <w:hideMark/>
                </w:tcPr>
                <w:p w:rsidR="008E789C" w:rsidRPr="008E789C" w:rsidRDefault="008E789C" w:rsidP="008E789C">
                  <w:pPr>
                    <w:autoSpaceDE/>
                    <w:autoSpaceDN/>
                    <w:adjustRightInd/>
                    <w:jc w:val="left"/>
                    <w:rPr>
                      <w:rFonts w:ascii="Times New Roman" w:hAnsi="Times New Roman"/>
                      <w:sz w:val="24"/>
                      <w:lang w:val="cs-CZ" w:eastAsia="cs-CZ"/>
                    </w:rPr>
                  </w:pPr>
                  <w:proofErr w:type="spellStart"/>
                  <w:r w:rsidRPr="008E789C">
                    <w:rPr>
                      <w:rFonts w:ascii="Times New Roman" w:hAnsi="Times New Roman"/>
                      <w:sz w:val="24"/>
                      <w:lang w:val="cs-CZ" w:eastAsia="cs-CZ"/>
                    </w:rPr>
                    <w:t>Schisandra</w:t>
                  </w:r>
                  <w:proofErr w:type="spellEnd"/>
                  <w:r w:rsidRPr="008E789C">
                    <w:rPr>
                      <w:rFonts w:ascii="Times New Roman" w:hAnsi="Times New Roman"/>
                      <w:sz w:val="24"/>
                      <w:lang w:val="cs-CZ" w:eastAsia="cs-CZ"/>
                    </w:rPr>
                    <w:t xml:space="preserve"> </w:t>
                  </w:r>
                  <w:proofErr w:type="spellStart"/>
                  <w:r w:rsidRPr="008E789C">
                    <w:rPr>
                      <w:rFonts w:ascii="Times New Roman" w:hAnsi="Times New Roman"/>
                      <w:sz w:val="24"/>
                      <w:lang w:val="cs-CZ" w:eastAsia="cs-CZ"/>
                    </w:rPr>
                    <w:t>chinensis</w:t>
                  </w:r>
                  <w:proofErr w:type="spellEnd"/>
                  <w:r w:rsidRPr="008E789C">
                    <w:rPr>
                      <w:rFonts w:ascii="Times New Roman" w:hAnsi="Times New Roman"/>
                      <w:sz w:val="24"/>
                      <w:lang w:val="cs-CZ" w:eastAsia="cs-CZ"/>
                    </w:rPr>
                    <w:t xml:space="preserve"> - sušené plody</w:t>
                  </w:r>
                </w:p>
              </w:tc>
              <w:tc>
                <w:tcPr>
                  <w:tcW w:w="0" w:type="auto"/>
                  <w:vAlign w:val="center"/>
                  <w:hideMark/>
                </w:tcPr>
                <w:p w:rsidR="008E789C" w:rsidRPr="008E789C" w:rsidRDefault="008E789C" w:rsidP="008E789C">
                  <w:pPr>
                    <w:autoSpaceDE/>
                    <w:autoSpaceDN/>
                    <w:adjustRightInd/>
                    <w:jc w:val="left"/>
                    <w:rPr>
                      <w:rFonts w:ascii="Times New Roman" w:hAnsi="Times New Roman"/>
                      <w:sz w:val="24"/>
                      <w:lang w:val="cs-CZ" w:eastAsia="cs-CZ"/>
                    </w:rPr>
                  </w:pPr>
                  <w:r w:rsidRPr="008E789C">
                    <w:rPr>
                      <w:rFonts w:ascii="Times New Roman" w:hAnsi="Times New Roman"/>
                      <w:b/>
                      <w:bCs/>
                      <w:sz w:val="24"/>
                      <w:lang w:val="cs-CZ" w:eastAsia="cs-CZ"/>
                    </w:rPr>
                    <w:t>600 mg</w:t>
                  </w:r>
                </w:p>
              </w:tc>
            </w:tr>
            <w:tr w:rsidR="008E789C" w:rsidRPr="008E789C">
              <w:trPr>
                <w:tblCellSpacing w:w="15" w:type="dxa"/>
              </w:trPr>
              <w:tc>
                <w:tcPr>
                  <w:tcW w:w="0" w:type="auto"/>
                  <w:shd w:val="clear" w:color="auto" w:fill="CCCCCC"/>
                  <w:vAlign w:val="center"/>
                  <w:hideMark/>
                </w:tcPr>
                <w:p w:rsidR="008E789C" w:rsidRPr="008E789C" w:rsidRDefault="008E789C" w:rsidP="008E789C">
                  <w:pPr>
                    <w:autoSpaceDE/>
                    <w:autoSpaceDN/>
                    <w:adjustRightInd/>
                    <w:jc w:val="left"/>
                    <w:rPr>
                      <w:rFonts w:ascii="Times New Roman" w:hAnsi="Times New Roman"/>
                      <w:sz w:val="24"/>
                      <w:lang w:val="cs-CZ" w:eastAsia="cs-CZ"/>
                    </w:rPr>
                  </w:pPr>
                  <w:proofErr w:type="spellStart"/>
                  <w:r w:rsidRPr="008E789C">
                    <w:rPr>
                      <w:rFonts w:ascii="Times New Roman" w:hAnsi="Times New Roman"/>
                      <w:sz w:val="24"/>
                      <w:lang w:val="cs-CZ" w:eastAsia="cs-CZ"/>
                    </w:rPr>
                    <w:t>Tabebuia</w:t>
                  </w:r>
                  <w:proofErr w:type="spellEnd"/>
                  <w:r w:rsidRPr="008E789C">
                    <w:rPr>
                      <w:rFonts w:ascii="Times New Roman" w:hAnsi="Times New Roman"/>
                      <w:sz w:val="24"/>
                      <w:lang w:val="cs-CZ" w:eastAsia="cs-CZ"/>
                    </w:rPr>
                    <w:t xml:space="preserve"> </w:t>
                  </w:r>
                  <w:proofErr w:type="spellStart"/>
                  <w:r w:rsidRPr="008E789C">
                    <w:rPr>
                      <w:rFonts w:ascii="Times New Roman" w:hAnsi="Times New Roman"/>
                      <w:sz w:val="24"/>
                      <w:lang w:val="cs-CZ" w:eastAsia="cs-CZ"/>
                    </w:rPr>
                    <w:t>impetiginosa</w:t>
                  </w:r>
                  <w:proofErr w:type="spellEnd"/>
                  <w:r w:rsidRPr="008E789C">
                    <w:rPr>
                      <w:rFonts w:ascii="Times New Roman" w:hAnsi="Times New Roman"/>
                      <w:sz w:val="24"/>
                      <w:lang w:val="cs-CZ" w:eastAsia="cs-CZ"/>
                    </w:rPr>
                    <w:t xml:space="preserve"> - sušená kůra</w:t>
                  </w:r>
                </w:p>
              </w:tc>
              <w:tc>
                <w:tcPr>
                  <w:tcW w:w="0" w:type="auto"/>
                  <w:vAlign w:val="center"/>
                  <w:hideMark/>
                </w:tcPr>
                <w:p w:rsidR="008E789C" w:rsidRPr="008E789C" w:rsidRDefault="008E789C" w:rsidP="008E789C">
                  <w:pPr>
                    <w:autoSpaceDE/>
                    <w:autoSpaceDN/>
                    <w:adjustRightInd/>
                    <w:jc w:val="left"/>
                    <w:rPr>
                      <w:rFonts w:ascii="Times New Roman" w:hAnsi="Times New Roman"/>
                      <w:sz w:val="24"/>
                      <w:lang w:val="cs-CZ" w:eastAsia="cs-CZ"/>
                    </w:rPr>
                  </w:pPr>
                  <w:r w:rsidRPr="008E789C">
                    <w:rPr>
                      <w:rFonts w:ascii="Times New Roman" w:hAnsi="Times New Roman"/>
                      <w:b/>
                      <w:bCs/>
                      <w:sz w:val="24"/>
                      <w:lang w:val="cs-CZ" w:eastAsia="cs-CZ"/>
                    </w:rPr>
                    <w:t>3000 mg</w:t>
                  </w:r>
                </w:p>
              </w:tc>
            </w:tr>
            <w:tr w:rsidR="008E789C" w:rsidRPr="008E789C">
              <w:trPr>
                <w:tblCellSpacing w:w="15" w:type="dxa"/>
              </w:trPr>
              <w:tc>
                <w:tcPr>
                  <w:tcW w:w="0" w:type="auto"/>
                  <w:shd w:val="clear" w:color="auto" w:fill="CCCCCC"/>
                  <w:vAlign w:val="center"/>
                  <w:hideMark/>
                </w:tcPr>
                <w:p w:rsidR="008E789C" w:rsidRPr="008E789C" w:rsidRDefault="008E789C" w:rsidP="008E789C">
                  <w:pPr>
                    <w:autoSpaceDE/>
                    <w:autoSpaceDN/>
                    <w:adjustRightInd/>
                    <w:jc w:val="left"/>
                    <w:rPr>
                      <w:rFonts w:ascii="Times New Roman" w:hAnsi="Times New Roman"/>
                      <w:sz w:val="24"/>
                      <w:lang w:val="cs-CZ" w:eastAsia="cs-CZ"/>
                    </w:rPr>
                  </w:pPr>
                  <w:proofErr w:type="spellStart"/>
                  <w:r w:rsidRPr="008E789C">
                    <w:rPr>
                      <w:rFonts w:ascii="Times New Roman" w:hAnsi="Times New Roman"/>
                      <w:sz w:val="24"/>
                      <w:lang w:val="cs-CZ" w:eastAsia="cs-CZ"/>
                    </w:rPr>
                    <w:t>Tribulus</w:t>
                  </w:r>
                  <w:proofErr w:type="spellEnd"/>
                  <w:r w:rsidRPr="008E789C">
                    <w:rPr>
                      <w:rFonts w:ascii="Times New Roman" w:hAnsi="Times New Roman"/>
                      <w:sz w:val="24"/>
                      <w:lang w:val="cs-CZ" w:eastAsia="cs-CZ"/>
                    </w:rPr>
                    <w:t xml:space="preserve"> </w:t>
                  </w:r>
                  <w:proofErr w:type="spellStart"/>
                  <w:r w:rsidRPr="008E789C">
                    <w:rPr>
                      <w:rFonts w:ascii="Times New Roman" w:hAnsi="Times New Roman"/>
                      <w:sz w:val="24"/>
                      <w:lang w:val="cs-CZ" w:eastAsia="cs-CZ"/>
                    </w:rPr>
                    <w:t>terrestris</w:t>
                  </w:r>
                  <w:proofErr w:type="spellEnd"/>
                  <w:r w:rsidRPr="008E789C">
                    <w:rPr>
                      <w:rFonts w:ascii="Times New Roman" w:hAnsi="Times New Roman"/>
                      <w:sz w:val="24"/>
                      <w:lang w:val="cs-CZ" w:eastAsia="cs-CZ"/>
                    </w:rPr>
                    <w:t xml:space="preserve"> - sušená nať, plody</w:t>
                  </w:r>
                </w:p>
              </w:tc>
              <w:tc>
                <w:tcPr>
                  <w:tcW w:w="0" w:type="auto"/>
                  <w:vAlign w:val="center"/>
                  <w:hideMark/>
                </w:tcPr>
                <w:p w:rsidR="008E789C" w:rsidRPr="008E789C" w:rsidRDefault="008E789C" w:rsidP="008E789C">
                  <w:pPr>
                    <w:autoSpaceDE/>
                    <w:autoSpaceDN/>
                    <w:adjustRightInd/>
                    <w:jc w:val="left"/>
                    <w:rPr>
                      <w:rFonts w:ascii="Times New Roman" w:hAnsi="Times New Roman"/>
                      <w:sz w:val="24"/>
                      <w:lang w:val="cs-CZ" w:eastAsia="cs-CZ"/>
                    </w:rPr>
                  </w:pPr>
                  <w:r w:rsidRPr="008E789C">
                    <w:rPr>
                      <w:rFonts w:ascii="Times New Roman" w:hAnsi="Times New Roman"/>
                      <w:b/>
                      <w:bCs/>
                      <w:sz w:val="24"/>
                      <w:lang w:val="cs-CZ" w:eastAsia="cs-CZ"/>
                    </w:rPr>
                    <w:t>2000 mg</w:t>
                  </w:r>
                </w:p>
              </w:tc>
            </w:tr>
            <w:tr w:rsidR="008E789C" w:rsidRPr="008E789C">
              <w:trPr>
                <w:tblCellSpacing w:w="15" w:type="dxa"/>
              </w:trPr>
              <w:tc>
                <w:tcPr>
                  <w:tcW w:w="0" w:type="auto"/>
                  <w:shd w:val="clear" w:color="auto" w:fill="CCCCCC"/>
                  <w:vAlign w:val="center"/>
                  <w:hideMark/>
                </w:tcPr>
                <w:p w:rsidR="008E789C" w:rsidRPr="008E789C" w:rsidRDefault="008E789C" w:rsidP="008E789C">
                  <w:pPr>
                    <w:autoSpaceDE/>
                    <w:autoSpaceDN/>
                    <w:adjustRightInd/>
                    <w:jc w:val="left"/>
                    <w:rPr>
                      <w:rFonts w:ascii="Times New Roman" w:hAnsi="Times New Roman"/>
                      <w:sz w:val="24"/>
                      <w:lang w:val="cs-CZ" w:eastAsia="cs-CZ"/>
                    </w:rPr>
                  </w:pPr>
                  <w:proofErr w:type="spellStart"/>
                  <w:r w:rsidRPr="008E789C">
                    <w:rPr>
                      <w:rFonts w:ascii="Times New Roman" w:hAnsi="Times New Roman"/>
                      <w:sz w:val="24"/>
                      <w:lang w:val="cs-CZ" w:eastAsia="cs-CZ"/>
                    </w:rPr>
                    <w:t>Turnera</w:t>
                  </w:r>
                  <w:proofErr w:type="spellEnd"/>
                  <w:r w:rsidRPr="008E789C">
                    <w:rPr>
                      <w:rFonts w:ascii="Times New Roman" w:hAnsi="Times New Roman"/>
                      <w:sz w:val="24"/>
                      <w:lang w:val="cs-CZ" w:eastAsia="cs-CZ"/>
                    </w:rPr>
                    <w:t xml:space="preserve"> </w:t>
                  </w:r>
                  <w:proofErr w:type="spellStart"/>
                  <w:r w:rsidRPr="008E789C">
                    <w:rPr>
                      <w:rFonts w:ascii="Times New Roman" w:hAnsi="Times New Roman"/>
                      <w:sz w:val="24"/>
                      <w:lang w:val="cs-CZ" w:eastAsia="cs-CZ"/>
                    </w:rPr>
                    <w:t>diffusa</w:t>
                  </w:r>
                  <w:proofErr w:type="spellEnd"/>
                  <w:r w:rsidRPr="008E789C">
                    <w:rPr>
                      <w:rFonts w:ascii="Times New Roman" w:hAnsi="Times New Roman"/>
                      <w:sz w:val="24"/>
                      <w:lang w:val="cs-CZ" w:eastAsia="cs-CZ"/>
                    </w:rPr>
                    <w:t xml:space="preserve"> (</w:t>
                  </w:r>
                  <w:proofErr w:type="spellStart"/>
                  <w:r w:rsidRPr="008E789C">
                    <w:rPr>
                      <w:rFonts w:ascii="Times New Roman" w:hAnsi="Times New Roman"/>
                      <w:sz w:val="24"/>
                      <w:lang w:val="cs-CZ" w:eastAsia="cs-CZ"/>
                    </w:rPr>
                    <w:t>Damiana</w:t>
                  </w:r>
                  <w:proofErr w:type="spellEnd"/>
                  <w:r w:rsidRPr="008E789C">
                    <w:rPr>
                      <w:rFonts w:ascii="Times New Roman" w:hAnsi="Times New Roman"/>
                      <w:sz w:val="24"/>
                      <w:lang w:val="cs-CZ" w:eastAsia="cs-CZ"/>
                    </w:rPr>
                    <w:t>) - sušené listy</w:t>
                  </w:r>
                </w:p>
              </w:tc>
              <w:tc>
                <w:tcPr>
                  <w:tcW w:w="0" w:type="auto"/>
                  <w:vAlign w:val="center"/>
                  <w:hideMark/>
                </w:tcPr>
                <w:p w:rsidR="008E789C" w:rsidRPr="008E789C" w:rsidRDefault="008E789C" w:rsidP="008E789C">
                  <w:pPr>
                    <w:autoSpaceDE/>
                    <w:autoSpaceDN/>
                    <w:adjustRightInd/>
                    <w:jc w:val="left"/>
                    <w:rPr>
                      <w:rFonts w:ascii="Times New Roman" w:hAnsi="Times New Roman"/>
                      <w:sz w:val="24"/>
                      <w:lang w:val="cs-CZ" w:eastAsia="cs-CZ"/>
                    </w:rPr>
                  </w:pPr>
                  <w:r w:rsidRPr="008E789C">
                    <w:rPr>
                      <w:rFonts w:ascii="Times New Roman" w:hAnsi="Times New Roman"/>
                      <w:b/>
                      <w:bCs/>
                      <w:sz w:val="24"/>
                      <w:lang w:val="cs-CZ" w:eastAsia="cs-CZ"/>
                    </w:rPr>
                    <w:t>1000 mg</w:t>
                  </w:r>
                </w:p>
              </w:tc>
            </w:tr>
            <w:tr w:rsidR="008E789C" w:rsidRPr="008E789C">
              <w:trPr>
                <w:tblCellSpacing w:w="15" w:type="dxa"/>
              </w:trPr>
              <w:tc>
                <w:tcPr>
                  <w:tcW w:w="0" w:type="auto"/>
                  <w:shd w:val="clear" w:color="auto" w:fill="CCCCCC"/>
                  <w:vAlign w:val="center"/>
                  <w:hideMark/>
                </w:tcPr>
                <w:p w:rsidR="008E789C" w:rsidRPr="008E789C" w:rsidRDefault="008E789C" w:rsidP="008E789C">
                  <w:pPr>
                    <w:autoSpaceDE/>
                    <w:autoSpaceDN/>
                    <w:adjustRightInd/>
                    <w:jc w:val="left"/>
                    <w:rPr>
                      <w:rFonts w:ascii="Times New Roman" w:hAnsi="Times New Roman"/>
                      <w:sz w:val="24"/>
                      <w:lang w:val="cs-CZ" w:eastAsia="cs-CZ"/>
                    </w:rPr>
                  </w:pPr>
                  <w:proofErr w:type="spellStart"/>
                  <w:r w:rsidRPr="008E789C">
                    <w:rPr>
                      <w:rFonts w:ascii="Times New Roman" w:hAnsi="Times New Roman"/>
                      <w:sz w:val="24"/>
                      <w:lang w:val="cs-CZ" w:eastAsia="cs-CZ"/>
                    </w:rPr>
                    <w:lastRenderedPageBreak/>
                    <w:t>Uncaria</w:t>
                  </w:r>
                  <w:proofErr w:type="spellEnd"/>
                  <w:r w:rsidRPr="008E789C">
                    <w:rPr>
                      <w:rFonts w:ascii="Times New Roman" w:hAnsi="Times New Roman"/>
                      <w:sz w:val="24"/>
                      <w:lang w:val="cs-CZ" w:eastAsia="cs-CZ"/>
                    </w:rPr>
                    <w:t xml:space="preserve"> </w:t>
                  </w:r>
                  <w:proofErr w:type="spellStart"/>
                  <w:r w:rsidRPr="008E789C">
                    <w:rPr>
                      <w:rFonts w:ascii="Times New Roman" w:hAnsi="Times New Roman"/>
                      <w:sz w:val="24"/>
                      <w:lang w:val="cs-CZ" w:eastAsia="cs-CZ"/>
                    </w:rPr>
                    <w:t>tomentosa</w:t>
                  </w:r>
                  <w:proofErr w:type="spellEnd"/>
                  <w:r w:rsidRPr="008E789C">
                    <w:rPr>
                      <w:rFonts w:ascii="Times New Roman" w:hAnsi="Times New Roman"/>
                      <w:sz w:val="24"/>
                      <w:lang w:val="cs-CZ" w:eastAsia="cs-CZ"/>
                    </w:rPr>
                    <w:t xml:space="preserve"> - sušený kořen</w:t>
                  </w:r>
                </w:p>
              </w:tc>
              <w:tc>
                <w:tcPr>
                  <w:tcW w:w="0" w:type="auto"/>
                  <w:vAlign w:val="center"/>
                  <w:hideMark/>
                </w:tcPr>
                <w:p w:rsidR="008E789C" w:rsidRPr="008E789C" w:rsidRDefault="008E789C" w:rsidP="008E789C">
                  <w:pPr>
                    <w:autoSpaceDE/>
                    <w:autoSpaceDN/>
                    <w:adjustRightInd/>
                    <w:jc w:val="left"/>
                    <w:rPr>
                      <w:rFonts w:ascii="Times New Roman" w:hAnsi="Times New Roman"/>
                      <w:sz w:val="24"/>
                      <w:lang w:val="cs-CZ" w:eastAsia="cs-CZ"/>
                    </w:rPr>
                  </w:pPr>
                  <w:r w:rsidRPr="008E789C">
                    <w:rPr>
                      <w:rFonts w:ascii="Times New Roman" w:hAnsi="Times New Roman"/>
                      <w:b/>
                      <w:bCs/>
                      <w:sz w:val="24"/>
                      <w:lang w:val="cs-CZ" w:eastAsia="cs-CZ"/>
                    </w:rPr>
                    <w:t>1000 mg</w:t>
                  </w:r>
                </w:p>
              </w:tc>
            </w:tr>
            <w:tr w:rsidR="008E789C" w:rsidRPr="008E789C">
              <w:trPr>
                <w:tblCellSpacing w:w="15" w:type="dxa"/>
              </w:trPr>
              <w:tc>
                <w:tcPr>
                  <w:tcW w:w="0" w:type="auto"/>
                  <w:shd w:val="clear" w:color="auto" w:fill="CCCCCC"/>
                  <w:vAlign w:val="center"/>
                  <w:hideMark/>
                </w:tcPr>
                <w:p w:rsidR="008E789C" w:rsidRPr="008E789C" w:rsidRDefault="008E789C" w:rsidP="008E789C">
                  <w:pPr>
                    <w:autoSpaceDE/>
                    <w:autoSpaceDN/>
                    <w:adjustRightInd/>
                    <w:jc w:val="left"/>
                    <w:rPr>
                      <w:rFonts w:ascii="Times New Roman" w:hAnsi="Times New Roman"/>
                      <w:sz w:val="24"/>
                      <w:lang w:val="cs-CZ" w:eastAsia="cs-CZ"/>
                    </w:rPr>
                  </w:pPr>
                  <w:r w:rsidRPr="008E789C">
                    <w:rPr>
                      <w:rFonts w:ascii="Times New Roman" w:hAnsi="Times New Roman"/>
                      <w:sz w:val="24"/>
                      <w:lang w:val="cs-CZ" w:eastAsia="cs-CZ"/>
                    </w:rPr>
                    <w:t xml:space="preserve">Valeriana </w:t>
                  </w:r>
                  <w:proofErr w:type="spellStart"/>
                  <w:r w:rsidRPr="008E789C">
                    <w:rPr>
                      <w:rFonts w:ascii="Times New Roman" w:hAnsi="Times New Roman"/>
                      <w:sz w:val="24"/>
                      <w:lang w:val="cs-CZ" w:eastAsia="cs-CZ"/>
                    </w:rPr>
                    <w:t>officinalis</w:t>
                  </w:r>
                  <w:proofErr w:type="spellEnd"/>
                  <w:r w:rsidRPr="008E789C">
                    <w:rPr>
                      <w:rFonts w:ascii="Times New Roman" w:hAnsi="Times New Roman"/>
                      <w:sz w:val="24"/>
                      <w:lang w:val="cs-CZ" w:eastAsia="cs-CZ"/>
                    </w:rPr>
                    <w:t xml:space="preserve"> - sušený kořen</w:t>
                  </w:r>
                </w:p>
              </w:tc>
              <w:tc>
                <w:tcPr>
                  <w:tcW w:w="0" w:type="auto"/>
                  <w:vAlign w:val="center"/>
                  <w:hideMark/>
                </w:tcPr>
                <w:p w:rsidR="008E789C" w:rsidRPr="008E789C" w:rsidRDefault="008E789C" w:rsidP="008E789C">
                  <w:pPr>
                    <w:autoSpaceDE/>
                    <w:autoSpaceDN/>
                    <w:adjustRightInd/>
                    <w:jc w:val="left"/>
                    <w:rPr>
                      <w:rFonts w:ascii="Times New Roman" w:hAnsi="Times New Roman"/>
                      <w:sz w:val="24"/>
                      <w:lang w:val="cs-CZ" w:eastAsia="cs-CZ"/>
                    </w:rPr>
                  </w:pPr>
                  <w:r w:rsidRPr="008E789C">
                    <w:rPr>
                      <w:rFonts w:ascii="Times New Roman" w:hAnsi="Times New Roman"/>
                      <w:b/>
                      <w:bCs/>
                      <w:sz w:val="24"/>
                      <w:lang w:val="cs-CZ" w:eastAsia="cs-CZ"/>
                    </w:rPr>
                    <w:t>500 mg</w:t>
                  </w:r>
                </w:p>
              </w:tc>
            </w:tr>
            <w:tr w:rsidR="008E789C" w:rsidRPr="008E789C">
              <w:trPr>
                <w:tblCellSpacing w:w="15" w:type="dxa"/>
              </w:trPr>
              <w:tc>
                <w:tcPr>
                  <w:tcW w:w="0" w:type="auto"/>
                  <w:shd w:val="clear" w:color="auto" w:fill="CCCCCC"/>
                  <w:vAlign w:val="center"/>
                  <w:hideMark/>
                </w:tcPr>
                <w:p w:rsidR="008E789C" w:rsidRPr="008E789C" w:rsidRDefault="008E789C" w:rsidP="008E789C">
                  <w:pPr>
                    <w:autoSpaceDE/>
                    <w:autoSpaceDN/>
                    <w:adjustRightInd/>
                    <w:jc w:val="left"/>
                    <w:rPr>
                      <w:rFonts w:ascii="Times New Roman" w:hAnsi="Times New Roman"/>
                      <w:sz w:val="24"/>
                      <w:lang w:val="cs-CZ" w:eastAsia="cs-CZ"/>
                    </w:rPr>
                  </w:pPr>
                  <w:proofErr w:type="spellStart"/>
                  <w:r w:rsidRPr="008E789C">
                    <w:rPr>
                      <w:rFonts w:ascii="Times New Roman" w:hAnsi="Times New Roman"/>
                      <w:sz w:val="24"/>
                      <w:lang w:val="cs-CZ" w:eastAsia="cs-CZ"/>
                    </w:rPr>
                    <w:t>acetylkarnitin</w:t>
                  </w:r>
                  <w:proofErr w:type="spellEnd"/>
                </w:p>
              </w:tc>
              <w:tc>
                <w:tcPr>
                  <w:tcW w:w="0" w:type="auto"/>
                  <w:vAlign w:val="center"/>
                  <w:hideMark/>
                </w:tcPr>
                <w:p w:rsidR="008E789C" w:rsidRPr="008E789C" w:rsidRDefault="008E789C" w:rsidP="008E789C">
                  <w:pPr>
                    <w:autoSpaceDE/>
                    <w:autoSpaceDN/>
                    <w:adjustRightInd/>
                    <w:jc w:val="left"/>
                    <w:rPr>
                      <w:rFonts w:ascii="Times New Roman" w:hAnsi="Times New Roman"/>
                      <w:sz w:val="24"/>
                      <w:lang w:val="cs-CZ" w:eastAsia="cs-CZ"/>
                    </w:rPr>
                  </w:pPr>
                  <w:r w:rsidRPr="008E789C">
                    <w:rPr>
                      <w:rFonts w:ascii="Times New Roman" w:hAnsi="Times New Roman"/>
                      <w:b/>
                      <w:bCs/>
                      <w:sz w:val="24"/>
                      <w:lang w:val="cs-CZ" w:eastAsia="cs-CZ"/>
                    </w:rPr>
                    <w:t>500 mg</w:t>
                  </w:r>
                </w:p>
              </w:tc>
            </w:tr>
            <w:tr w:rsidR="008E789C" w:rsidRPr="008E789C">
              <w:trPr>
                <w:tblCellSpacing w:w="15" w:type="dxa"/>
              </w:trPr>
              <w:tc>
                <w:tcPr>
                  <w:tcW w:w="0" w:type="auto"/>
                  <w:shd w:val="clear" w:color="auto" w:fill="CCCCCC"/>
                  <w:vAlign w:val="center"/>
                  <w:hideMark/>
                </w:tcPr>
                <w:p w:rsidR="008E789C" w:rsidRPr="008E789C" w:rsidRDefault="008E789C" w:rsidP="008E789C">
                  <w:pPr>
                    <w:autoSpaceDE/>
                    <w:autoSpaceDN/>
                    <w:adjustRightInd/>
                    <w:jc w:val="left"/>
                    <w:rPr>
                      <w:rFonts w:ascii="Times New Roman" w:hAnsi="Times New Roman"/>
                      <w:sz w:val="24"/>
                      <w:lang w:val="cs-CZ" w:eastAsia="cs-CZ"/>
                    </w:rPr>
                  </w:pPr>
                  <w:r w:rsidRPr="008E789C">
                    <w:rPr>
                      <w:rFonts w:ascii="Times New Roman" w:hAnsi="Times New Roman"/>
                      <w:sz w:val="24"/>
                      <w:lang w:val="cs-CZ" w:eastAsia="cs-CZ"/>
                    </w:rPr>
                    <w:t>DMAE (</w:t>
                  </w:r>
                  <w:proofErr w:type="spellStart"/>
                  <w:r w:rsidRPr="008E789C">
                    <w:rPr>
                      <w:rFonts w:ascii="Times New Roman" w:hAnsi="Times New Roman"/>
                      <w:sz w:val="24"/>
                      <w:lang w:val="cs-CZ" w:eastAsia="cs-CZ"/>
                    </w:rPr>
                    <w:t>dimethylaminoethanol</w:t>
                  </w:r>
                  <w:proofErr w:type="spellEnd"/>
                  <w:r w:rsidRPr="008E789C">
                    <w:rPr>
                      <w:rFonts w:ascii="Times New Roman" w:hAnsi="Times New Roman"/>
                      <w:sz w:val="24"/>
                      <w:lang w:val="cs-CZ" w:eastAsia="cs-CZ"/>
                    </w:rPr>
                    <w:t>)</w:t>
                  </w:r>
                </w:p>
              </w:tc>
              <w:tc>
                <w:tcPr>
                  <w:tcW w:w="0" w:type="auto"/>
                  <w:vAlign w:val="center"/>
                  <w:hideMark/>
                </w:tcPr>
                <w:p w:rsidR="008E789C" w:rsidRPr="008E789C" w:rsidRDefault="008E789C" w:rsidP="008E789C">
                  <w:pPr>
                    <w:autoSpaceDE/>
                    <w:autoSpaceDN/>
                    <w:adjustRightInd/>
                    <w:jc w:val="left"/>
                    <w:rPr>
                      <w:rFonts w:ascii="Times New Roman" w:hAnsi="Times New Roman"/>
                      <w:sz w:val="24"/>
                      <w:lang w:val="cs-CZ" w:eastAsia="cs-CZ"/>
                    </w:rPr>
                  </w:pPr>
                  <w:r w:rsidRPr="008E789C">
                    <w:rPr>
                      <w:rFonts w:ascii="Times New Roman" w:hAnsi="Times New Roman"/>
                      <w:b/>
                      <w:bCs/>
                      <w:sz w:val="24"/>
                      <w:lang w:val="cs-CZ" w:eastAsia="cs-CZ"/>
                    </w:rPr>
                    <w:t>20 mg</w:t>
                  </w:r>
                </w:p>
              </w:tc>
            </w:tr>
            <w:tr w:rsidR="008E789C" w:rsidRPr="008E789C">
              <w:trPr>
                <w:tblCellSpacing w:w="15" w:type="dxa"/>
              </w:trPr>
              <w:tc>
                <w:tcPr>
                  <w:tcW w:w="0" w:type="auto"/>
                  <w:shd w:val="clear" w:color="auto" w:fill="CCCCCC"/>
                  <w:vAlign w:val="center"/>
                  <w:hideMark/>
                </w:tcPr>
                <w:p w:rsidR="008E789C" w:rsidRPr="008E789C" w:rsidRDefault="008E789C" w:rsidP="008E789C">
                  <w:pPr>
                    <w:autoSpaceDE/>
                    <w:autoSpaceDN/>
                    <w:adjustRightInd/>
                    <w:jc w:val="left"/>
                    <w:rPr>
                      <w:rFonts w:ascii="Times New Roman" w:hAnsi="Times New Roman"/>
                      <w:sz w:val="24"/>
                      <w:lang w:val="cs-CZ" w:eastAsia="cs-CZ"/>
                    </w:rPr>
                  </w:pPr>
                  <w:r w:rsidRPr="008E789C">
                    <w:rPr>
                      <w:rFonts w:ascii="Times New Roman" w:hAnsi="Times New Roman"/>
                      <w:sz w:val="24"/>
                      <w:lang w:val="cs-CZ" w:eastAsia="cs-CZ"/>
                    </w:rPr>
                    <w:t xml:space="preserve">Kyselina </w:t>
                  </w:r>
                  <w:proofErr w:type="spellStart"/>
                  <w:r w:rsidRPr="008E789C">
                    <w:rPr>
                      <w:rFonts w:ascii="Times New Roman" w:hAnsi="Times New Roman"/>
                      <w:sz w:val="24"/>
                      <w:lang w:val="cs-CZ" w:eastAsia="cs-CZ"/>
                    </w:rPr>
                    <w:t>orotová</w:t>
                  </w:r>
                  <w:proofErr w:type="spellEnd"/>
                </w:p>
              </w:tc>
              <w:tc>
                <w:tcPr>
                  <w:tcW w:w="0" w:type="auto"/>
                  <w:vAlign w:val="center"/>
                  <w:hideMark/>
                </w:tcPr>
                <w:p w:rsidR="008E789C" w:rsidRPr="008E789C" w:rsidRDefault="008E789C" w:rsidP="008E789C">
                  <w:pPr>
                    <w:autoSpaceDE/>
                    <w:autoSpaceDN/>
                    <w:adjustRightInd/>
                    <w:jc w:val="left"/>
                    <w:rPr>
                      <w:rFonts w:ascii="Times New Roman" w:hAnsi="Times New Roman"/>
                      <w:sz w:val="24"/>
                      <w:lang w:val="cs-CZ" w:eastAsia="cs-CZ"/>
                    </w:rPr>
                  </w:pPr>
                  <w:r w:rsidRPr="008E789C">
                    <w:rPr>
                      <w:rFonts w:ascii="Times New Roman" w:hAnsi="Times New Roman"/>
                      <w:b/>
                      <w:bCs/>
                      <w:sz w:val="24"/>
                      <w:lang w:val="cs-CZ" w:eastAsia="cs-CZ"/>
                    </w:rPr>
                    <w:t>50 mg</w:t>
                  </w:r>
                </w:p>
              </w:tc>
            </w:tr>
            <w:tr w:rsidR="008E789C" w:rsidRPr="008E789C">
              <w:trPr>
                <w:tblCellSpacing w:w="15" w:type="dxa"/>
              </w:trPr>
              <w:tc>
                <w:tcPr>
                  <w:tcW w:w="0" w:type="auto"/>
                  <w:shd w:val="clear" w:color="auto" w:fill="CCCCCC"/>
                  <w:vAlign w:val="center"/>
                  <w:hideMark/>
                </w:tcPr>
                <w:p w:rsidR="008E789C" w:rsidRPr="008E789C" w:rsidRDefault="008E789C" w:rsidP="008E789C">
                  <w:pPr>
                    <w:autoSpaceDE/>
                    <w:autoSpaceDN/>
                    <w:adjustRightInd/>
                    <w:jc w:val="left"/>
                    <w:rPr>
                      <w:rFonts w:ascii="Times New Roman" w:hAnsi="Times New Roman"/>
                      <w:sz w:val="24"/>
                      <w:lang w:val="cs-CZ" w:eastAsia="cs-CZ"/>
                    </w:rPr>
                  </w:pPr>
                  <w:proofErr w:type="spellStart"/>
                  <w:r w:rsidRPr="008E789C">
                    <w:rPr>
                      <w:rFonts w:ascii="Times New Roman" w:hAnsi="Times New Roman"/>
                      <w:sz w:val="24"/>
                      <w:lang w:val="cs-CZ" w:eastAsia="cs-CZ"/>
                    </w:rPr>
                    <w:t>Pycnogenol</w:t>
                  </w:r>
                  <w:proofErr w:type="spellEnd"/>
                </w:p>
              </w:tc>
              <w:tc>
                <w:tcPr>
                  <w:tcW w:w="0" w:type="auto"/>
                  <w:vAlign w:val="center"/>
                  <w:hideMark/>
                </w:tcPr>
                <w:p w:rsidR="008E789C" w:rsidRPr="008E789C" w:rsidRDefault="008E789C" w:rsidP="008E789C">
                  <w:pPr>
                    <w:autoSpaceDE/>
                    <w:autoSpaceDN/>
                    <w:adjustRightInd/>
                    <w:jc w:val="left"/>
                    <w:rPr>
                      <w:rFonts w:ascii="Times New Roman" w:hAnsi="Times New Roman"/>
                      <w:sz w:val="24"/>
                      <w:lang w:val="cs-CZ" w:eastAsia="cs-CZ"/>
                    </w:rPr>
                  </w:pPr>
                  <w:r w:rsidRPr="008E789C">
                    <w:rPr>
                      <w:rFonts w:ascii="Times New Roman" w:hAnsi="Times New Roman"/>
                      <w:b/>
                      <w:bCs/>
                      <w:sz w:val="24"/>
                      <w:lang w:val="cs-CZ" w:eastAsia="cs-CZ"/>
                    </w:rPr>
                    <w:t>100 mg</w:t>
                  </w:r>
                </w:p>
              </w:tc>
            </w:tr>
            <w:tr w:rsidR="008E789C" w:rsidRPr="008E789C">
              <w:trPr>
                <w:tblCellSpacing w:w="15" w:type="dxa"/>
              </w:trPr>
              <w:tc>
                <w:tcPr>
                  <w:tcW w:w="0" w:type="auto"/>
                  <w:shd w:val="clear" w:color="auto" w:fill="CCCCCC"/>
                  <w:vAlign w:val="center"/>
                  <w:hideMark/>
                </w:tcPr>
                <w:p w:rsidR="008E789C" w:rsidRPr="008E789C" w:rsidRDefault="008E789C" w:rsidP="008E789C">
                  <w:pPr>
                    <w:autoSpaceDE/>
                    <w:autoSpaceDN/>
                    <w:adjustRightInd/>
                    <w:jc w:val="left"/>
                    <w:rPr>
                      <w:rFonts w:ascii="Times New Roman" w:hAnsi="Times New Roman"/>
                      <w:sz w:val="24"/>
                      <w:lang w:val="cs-CZ" w:eastAsia="cs-CZ"/>
                    </w:rPr>
                  </w:pPr>
                  <w:proofErr w:type="spellStart"/>
                  <w:r w:rsidRPr="008E789C">
                    <w:rPr>
                      <w:rFonts w:ascii="Times New Roman" w:hAnsi="Times New Roman"/>
                      <w:sz w:val="24"/>
                      <w:lang w:val="cs-CZ" w:eastAsia="cs-CZ"/>
                    </w:rPr>
                    <w:t>Taurin</w:t>
                  </w:r>
                  <w:proofErr w:type="spellEnd"/>
                </w:p>
              </w:tc>
              <w:tc>
                <w:tcPr>
                  <w:tcW w:w="0" w:type="auto"/>
                  <w:vAlign w:val="center"/>
                  <w:hideMark/>
                </w:tcPr>
                <w:p w:rsidR="008E789C" w:rsidRPr="008E789C" w:rsidRDefault="008E789C" w:rsidP="008E789C">
                  <w:pPr>
                    <w:autoSpaceDE/>
                    <w:autoSpaceDN/>
                    <w:adjustRightInd/>
                    <w:jc w:val="left"/>
                    <w:rPr>
                      <w:rFonts w:ascii="Times New Roman" w:hAnsi="Times New Roman"/>
                      <w:sz w:val="24"/>
                      <w:lang w:val="cs-CZ" w:eastAsia="cs-CZ"/>
                    </w:rPr>
                  </w:pPr>
                  <w:r w:rsidRPr="008E789C">
                    <w:rPr>
                      <w:rFonts w:ascii="Times New Roman" w:hAnsi="Times New Roman"/>
                      <w:b/>
                      <w:bCs/>
                      <w:sz w:val="24"/>
                      <w:lang w:val="cs-CZ" w:eastAsia="cs-CZ"/>
                    </w:rPr>
                    <w:t>2000 mg</w:t>
                  </w:r>
                </w:p>
              </w:tc>
            </w:tr>
          </w:tbl>
          <w:p w:rsidR="008E789C" w:rsidRPr="008E789C" w:rsidRDefault="008E789C" w:rsidP="008E789C">
            <w:pPr>
              <w:autoSpaceDE/>
              <w:autoSpaceDN/>
              <w:adjustRightInd/>
              <w:spacing w:after="120"/>
              <w:jc w:val="left"/>
              <w:rPr>
                <w:rFonts w:ascii="Times New Roman" w:hAnsi="Times New Roman"/>
                <w:sz w:val="24"/>
                <w:lang w:val="cs-CZ" w:eastAsia="cs-CZ"/>
              </w:rPr>
            </w:pPr>
            <w:r w:rsidRPr="008E789C">
              <w:rPr>
                <w:rFonts w:ascii="Times New Roman" w:hAnsi="Times New Roman"/>
                <w:b/>
                <w:bCs/>
                <w:sz w:val="24"/>
                <w:lang w:val="cs-CZ" w:eastAsia="cs-CZ"/>
              </w:rPr>
              <w:t> </w:t>
            </w:r>
          </w:p>
          <w:p w:rsidR="008E789C" w:rsidRPr="008E789C" w:rsidRDefault="008E789C" w:rsidP="008E789C">
            <w:pPr>
              <w:autoSpaceDE/>
              <w:autoSpaceDN/>
              <w:adjustRightInd/>
              <w:spacing w:before="100" w:beforeAutospacing="1" w:after="100" w:afterAutospacing="1"/>
              <w:jc w:val="left"/>
              <w:rPr>
                <w:rFonts w:ascii="Times New Roman" w:hAnsi="Times New Roman"/>
                <w:b/>
                <w:bCs/>
                <w:sz w:val="20"/>
                <w:szCs w:val="20"/>
                <w:lang w:val="cs-CZ" w:eastAsia="cs-CZ"/>
              </w:rPr>
            </w:pPr>
            <w:r w:rsidRPr="008E789C">
              <w:rPr>
                <w:rFonts w:ascii="Times New Roman" w:hAnsi="Times New Roman"/>
                <w:sz w:val="24"/>
                <w:lang w:val="cs-CZ" w:eastAsia="cs-CZ"/>
              </w:rPr>
              <w:t> </w:t>
            </w:r>
            <w:bookmarkStart w:id="0" w:name="_GoBack"/>
            <w:bookmarkEnd w:id="0"/>
          </w:p>
          <w:p w:rsidR="008E789C" w:rsidRPr="008E789C" w:rsidRDefault="008E789C" w:rsidP="008E789C">
            <w:pPr>
              <w:autoSpaceDE/>
              <w:autoSpaceDN/>
              <w:adjustRightInd/>
              <w:spacing w:before="100" w:beforeAutospacing="1" w:after="100" w:afterAutospacing="1"/>
              <w:jc w:val="left"/>
              <w:outlineLvl w:val="4"/>
              <w:rPr>
                <w:rFonts w:ascii="Times New Roman" w:hAnsi="Times New Roman"/>
                <w:b/>
                <w:bCs/>
                <w:sz w:val="20"/>
                <w:szCs w:val="20"/>
                <w:lang w:val="cs-CZ" w:eastAsia="cs-CZ"/>
              </w:rPr>
            </w:pPr>
          </w:p>
        </w:tc>
      </w:tr>
    </w:tbl>
    <w:p w:rsidR="00F54705" w:rsidRDefault="00F54705"/>
    <w:p w:rsidR="008E789C" w:rsidRDefault="008E789C"/>
    <w:sectPr w:rsidR="008E7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89C"/>
    <w:rsid w:val="00660D4E"/>
    <w:rsid w:val="008E789C"/>
    <w:rsid w:val="00F547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660D4E"/>
    <w:pPr>
      <w:autoSpaceDE w:val="0"/>
      <w:autoSpaceDN w:val="0"/>
      <w:adjustRightInd w:val="0"/>
      <w:jc w:val="both"/>
    </w:pPr>
    <w:rPr>
      <w:rFonts w:ascii="Arial" w:hAnsi="Arial"/>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99"/>
    <w:qFormat/>
    <w:rsid w:val="00660D4E"/>
    <w:rPr>
      <w:rFonts w:cs="Times New Roman"/>
      <w:b/>
      <w:bCs/>
    </w:rPr>
  </w:style>
  <w:style w:type="paragraph" w:styleId="Odstavecseseznamem">
    <w:name w:val="List Paragraph"/>
    <w:basedOn w:val="Normln"/>
    <w:uiPriority w:val="99"/>
    <w:qFormat/>
    <w:rsid w:val="00660D4E"/>
    <w:pPr>
      <w:ind w:left="720"/>
      <w:contextualSpacing/>
    </w:pPr>
  </w:style>
  <w:style w:type="paragraph" w:styleId="Textbubliny">
    <w:name w:val="Balloon Text"/>
    <w:basedOn w:val="Normln"/>
    <w:link w:val="TextbublinyChar"/>
    <w:uiPriority w:val="99"/>
    <w:semiHidden/>
    <w:unhideWhenUsed/>
    <w:rsid w:val="008E789C"/>
    <w:rPr>
      <w:rFonts w:ascii="Tahoma" w:hAnsi="Tahoma" w:cs="Tahoma"/>
      <w:sz w:val="16"/>
      <w:szCs w:val="16"/>
    </w:rPr>
  </w:style>
  <w:style w:type="character" w:customStyle="1" w:styleId="TextbublinyChar">
    <w:name w:val="Text bubliny Char"/>
    <w:basedOn w:val="Standardnpsmoodstavce"/>
    <w:link w:val="Textbubliny"/>
    <w:uiPriority w:val="99"/>
    <w:semiHidden/>
    <w:rsid w:val="008E789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660D4E"/>
    <w:pPr>
      <w:autoSpaceDE w:val="0"/>
      <w:autoSpaceDN w:val="0"/>
      <w:adjustRightInd w:val="0"/>
      <w:jc w:val="both"/>
    </w:pPr>
    <w:rPr>
      <w:rFonts w:ascii="Arial" w:hAnsi="Arial"/>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99"/>
    <w:qFormat/>
    <w:rsid w:val="00660D4E"/>
    <w:rPr>
      <w:rFonts w:cs="Times New Roman"/>
      <w:b/>
      <w:bCs/>
    </w:rPr>
  </w:style>
  <w:style w:type="paragraph" w:styleId="Odstavecseseznamem">
    <w:name w:val="List Paragraph"/>
    <w:basedOn w:val="Normln"/>
    <w:uiPriority w:val="99"/>
    <w:qFormat/>
    <w:rsid w:val="00660D4E"/>
    <w:pPr>
      <w:ind w:left="720"/>
      <w:contextualSpacing/>
    </w:pPr>
  </w:style>
  <w:style w:type="paragraph" w:styleId="Textbubliny">
    <w:name w:val="Balloon Text"/>
    <w:basedOn w:val="Normln"/>
    <w:link w:val="TextbublinyChar"/>
    <w:uiPriority w:val="99"/>
    <w:semiHidden/>
    <w:unhideWhenUsed/>
    <w:rsid w:val="008E789C"/>
    <w:rPr>
      <w:rFonts w:ascii="Tahoma" w:hAnsi="Tahoma" w:cs="Tahoma"/>
      <w:sz w:val="16"/>
      <w:szCs w:val="16"/>
    </w:rPr>
  </w:style>
  <w:style w:type="character" w:customStyle="1" w:styleId="TextbublinyChar">
    <w:name w:val="Text bubliny Char"/>
    <w:basedOn w:val="Standardnpsmoodstavce"/>
    <w:link w:val="Textbubliny"/>
    <w:uiPriority w:val="99"/>
    <w:semiHidden/>
    <w:rsid w:val="008E789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80173">
      <w:bodyDiv w:val="1"/>
      <w:marLeft w:val="0"/>
      <w:marRight w:val="0"/>
      <w:marTop w:val="0"/>
      <w:marBottom w:val="0"/>
      <w:divBdr>
        <w:top w:val="none" w:sz="0" w:space="0" w:color="auto"/>
        <w:left w:val="none" w:sz="0" w:space="0" w:color="auto"/>
        <w:bottom w:val="none" w:sz="0" w:space="0" w:color="auto"/>
        <w:right w:val="none" w:sz="0" w:space="0" w:color="auto"/>
      </w:divBdr>
      <w:divsChild>
        <w:div w:id="1344161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hop.aktin.cz/vitaminy-a-mineral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shop.aktin.cz/vitaminy-a-mineral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shop.aktin.cz/vitaminy-a-mineraly/" TargetMode="External"/><Relationship Id="rId11" Type="http://schemas.openxmlformats.org/officeDocument/2006/relationships/hyperlink" Target="http://www.aktin.cz/clanek/8-bilkoviny" TargetMode="External"/><Relationship Id="rId5" Type="http://schemas.openxmlformats.org/officeDocument/2006/relationships/hyperlink" Target="http://eshop.aktin.cz/vitaminy-a-mineraly/" TargetMode="External"/><Relationship Id="rId10" Type="http://schemas.openxmlformats.org/officeDocument/2006/relationships/hyperlink" Target="http://eshop.aktin.cz/anabolizery-a-no-doplnky/" TargetMode="External"/><Relationship Id="rId4" Type="http://schemas.openxmlformats.org/officeDocument/2006/relationships/webSettings" Target="webSettings.xml"/><Relationship Id="rId9" Type="http://schemas.openxmlformats.org/officeDocument/2006/relationships/hyperlink" Target="http://eshop.aktin.cz/aminokyseli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918</Words>
  <Characters>5419</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Schulzová</dc:creator>
  <cp:lastModifiedBy>Věra Schulzová</cp:lastModifiedBy>
  <cp:revision>1</cp:revision>
  <cp:lastPrinted>2013-09-17T15:50:00Z</cp:lastPrinted>
  <dcterms:created xsi:type="dcterms:W3CDTF">2013-09-17T15:49:00Z</dcterms:created>
  <dcterms:modified xsi:type="dcterms:W3CDTF">2013-09-17T16:00:00Z</dcterms:modified>
</cp:coreProperties>
</file>